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pacing w:lineRule="atLeast" w:line="450" w:before="280" w:after="280"/>
        <w:jc w:val="center"/>
        <w:rPr>
          <w:rFonts w:ascii="標楷體" w:hAnsi="標楷體" w:eastAsia="標楷體" w:cs="新細明體"/>
          <w:b/>
          <w:b/>
          <w:kern w:val="0"/>
          <w:sz w:val="32"/>
          <w:szCs w:val="32"/>
        </w:rPr>
      </w:pPr>
      <w:r>
        <w:rPr>
          <w:rFonts w:ascii="標楷體" w:hAnsi="標楷體" w:cs="新細明體" w:eastAsia="標楷體"/>
          <w:b/>
          <w:kern w:val="0"/>
          <w:sz w:val="32"/>
          <w:szCs w:val="32"/>
        </w:rPr>
        <w:t>「十足目虹彩病毒之指定輸入應施檢疫物及檢疫措施」</w:t>
      </w:r>
      <w:r>
        <w:rPr>
          <w:rFonts w:eastAsia="標楷體" w:cs="新細明體" w:ascii="標楷體" w:hAnsi="標楷體"/>
          <w:b/>
          <w:kern w:val="0"/>
          <w:sz w:val="32"/>
          <w:szCs w:val="32"/>
        </w:rPr>
        <w:t>(</w:t>
      </w:r>
      <w:r>
        <w:rPr>
          <w:rFonts w:ascii="標楷體" w:hAnsi="標楷體" w:cs="新細明體" w:eastAsia="標楷體"/>
          <w:b/>
          <w:kern w:val="0"/>
          <w:sz w:val="32"/>
          <w:szCs w:val="32"/>
        </w:rPr>
        <w:t>檢疫措施</w:t>
      </w:r>
      <w:r>
        <w:rPr>
          <w:rFonts w:eastAsia="標楷體" w:cs="新細明體" w:ascii="標楷體" w:hAnsi="標楷體"/>
          <w:b/>
          <w:kern w:val="0"/>
          <w:sz w:val="32"/>
          <w:szCs w:val="32"/>
        </w:rPr>
        <w:t>)</w:t>
      </w:r>
      <w:r>
        <w:rPr>
          <w:rFonts w:ascii="標楷體" w:hAnsi="標楷體" w:cs="新細明體" w:eastAsia="標楷體"/>
          <w:b/>
          <w:kern w:val="0"/>
          <w:sz w:val="32"/>
          <w:szCs w:val="32"/>
        </w:rPr>
        <w:t>輸入人應配合事項</w:t>
      </w:r>
    </w:p>
    <w:p>
      <w:pPr>
        <w:pStyle w:val="ListParagraph"/>
        <w:widowControl/>
        <w:numPr>
          <w:ilvl w:val="1"/>
          <w:numId w:val="1"/>
        </w:numPr>
        <w:tabs>
          <w:tab w:val="clear" w:pos="480"/>
          <w:tab w:val="left" w:pos="851" w:leader="none"/>
        </w:tabs>
        <w:spacing w:lineRule="atLeast" w:line="450" w:before="0" w:after="0"/>
        <w:ind w:left="1070" w:right="0" w:hanging="1298"/>
        <w:rPr>
          <w:rFonts w:ascii="標楷體" w:hAnsi="標楷體" w:eastAsia="標楷體" w:cs="新細明體"/>
          <w:kern w:val="0"/>
          <w:sz w:val="32"/>
          <w:szCs w:val="32"/>
        </w:rPr>
      </w:pPr>
      <w:r>
        <w:rPr>
          <w:rFonts w:ascii="標楷體" w:hAnsi="標楷體" w:cs="新細明體" w:eastAsia="標楷體"/>
          <w:kern w:val="0"/>
          <w:sz w:val="32"/>
          <w:szCs w:val="32"/>
        </w:rPr>
        <w:t>指定採樣檢測活蝦種類：</w:t>
      </w:r>
    </w:p>
    <w:p>
      <w:pPr>
        <w:pStyle w:val="Normal"/>
        <w:widowControl/>
        <w:numPr>
          <w:ilvl w:val="2"/>
          <w:numId w:val="1"/>
        </w:numPr>
        <w:tabs>
          <w:tab w:val="clear" w:pos="480"/>
          <w:tab w:val="left" w:pos="1843" w:leader="none"/>
        </w:tabs>
        <w:spacing w:lineRule="atLeast" w:line="450" w:before="0" w:after="0"/>
        <w:ind w:left="1276" w:right="0" w:hanging="425"/>
        <w:rPr/>
      </w:pPr>
      <w:r>
        <w:rPr>
          <w:rFonts w:ascii="標楷體" w:hAnsi="標楷體" w:cs="新細明體" w:eastAsia="標楷體"/>
          <w:kern w:val="0"/>
          <w:sz w:val="32"/>
          <w:szCs w:val="32"/>
        </w:rPr>
        <w:t>克氏原蝲蛄</w:t>
      </w:r>
      <w:r>
        <w:rPr>
          <w:rFonts w:eastAsia="標楷體" w:cs="新細明體" w:ascii="標楷體" w:hAnsi="標楷體"/>
          <w:kern w:val="0"/>
          <w:sz w:val="32"/>
          <w:szCs w:val="32"/>
        </w:rPr>
        <w:t>(</w:t>
      </w:r>
      <w:r>
        <w:rPr>
          <w:rFonts w:eastAsia="標楷體" w:cs="新細明體" w:ascii="標楷體" w:hAnsi="標楷體"/>
          <w:i/>
          <w:iCs/>
          <w:kern w:val="0"/>
          <w:sz w:val="32"/>
          <w:szCs w:val="32"/>
        </w:rPr>
        <w:t>Procambarus clarkii</w:t>
      </w:r>
      <w:r>
        <w:rPr>
          <w:rFonts w:ascii="標楷體" w:hAnsi="標楷體" w:cs="新細明體" w:eastAsia="標楷體"/>
          <w:kern w:val="0"/>
          <w:sz w:val="32"/>
          <w:szCs w:val="32"/>
        </w:rPr>
        <w:t>，俗稱美國螯蝦、克氏螯蝦、小龍蝦</w:t>
      </w:r>
      <w:r>
        <w:rPr>
          <w:rFonts w:eastAsia="標楷體" w:cs="新細明體" w:ascii="標楷體" w:hAnsi="標楷體"/>
          <w:kern w:val="0"/>
          <w:sz w:val="32"/>
          <w:szCs w:val="32"/>
        </w:rPr>
        <w:t>)</w:t>
      </w:r>
      <w:r>
        <w:rPr>
          <w:rFonts w:ascii="標楷體" w:hAnsi="標楷體" w:cs="新細明體" w:eastAsia="標楷體"/>
          <w:kern w:val="0"/>
          <w:sz w:val="32"/>
          <w:szCs w:val="32"/>
        </w:rPr>
        <w:t>。</w:t>
      </w:r>
    </w:p>
    <w:p>
      <w:pPr>
        <w:pStyle w:val="Normal"/>
        <w:widowControl/>
        <w:numPr>
          <w:ilvl w:val="2"/>
          <w:numId w:val="1"/>
        </w:numPr>
        <w:tabs>
          <w:tab w:val="clear" w:pos="480"/>
          <w:tab w:val="left" w:pos="1843" w:leader="none"/>
        </w:tabs>
        <w:spacing w:lineRule="atLeast" w:line="450" w:before="0" w:after="0"/>
        <w:ind w:left="1276" w:right="0" w:hanging="425"/>
        <w:rPr/>
      </w:pPr>
      <w:r>
        <w:rPr>
          <w:rFonts w:ascii="標楷體" w:hAnsi="標楷體" w:cs="新細明體" w:eastAsia="標楷體"/>
          <w:kern w:val="0"/>
          <w:sz w:val="32"/>
          <w:szCs w:val="32"/>
        </w:rPr>
        <w:t>四脊滑螯蝦</w:t>
      </w:r>
      <w:r>
        <w:rPr>
          <w:rFonts w:eastAsia="標楷體" w:cs="新細明體" w:ascii="標楷體" w:hAnsi="標楷體"/>
          <w:kern w:val="0"/>
          <w:sz w:val="32"/>
          <w:szCs w:val="32"/>
        </w:rPr>
        <w:t>(</w:t>
      </w:r>
      <w:r>
        <w:rPr>
          <w:rFonts w:eastAsia="標楷體" w:cs="新細明體" w:ascii="標楷體" w:hAnsi="標楷體"/>
          <w:i/>
          <w:iCs/>
          <w:kern w:val="0"/>
          <w:sz w:val="32"/>
          <w:szCs w:val="32"/>
        </w:rPr>
        <w:t>Cherax quadricarinatus</w:t>
      </w:r>
      <w:r>
        <w:rPr>
          <w:rFonts w:ascii="標楷體" w:hAnsi="標楷體" w:cs="新細明體" w:eastAsia="標楷體"/>
          <w:kern w:val="0"/>
          <w:sz w:val="32"/>
          <w:szCs w:val="32"/>
        </w:rPr>
        <w:t>，俗稱澳洲淡水龍蝦</w:t>
      </w:r>
      <w:r>
        <w:rPr>
          <w:rFonts w:eastAsia="標楷體" w:cs="新細明體" w:ascii="標楷體" w:hAnsi="標楷體"/>
          <w:kern w:val="0"/>
          <w:sz w:val="32"/>
          <w:szCs w:val="32"/>
        </w:rPr>
        <w:t>)</w:t>
      </w:r>
      <w:r>
        <w:rPr>
          <w:rFonts w:ascii="標楷體" w:hAnsi="標楷體" w:cs="新細明體" w:eastAsia="標楷體"/>
          <w:kern w:val="0"/>
          <w:sz w:val="32"/>
          <w:szCs w:val="32"/>
        </w:rPr>
        <w:t>。</w:t>
      </w:r>
    </w:p>
    <w:p>
      <w:pPr>
        <w:pStyle w:val="Normal"/>
        <w:widowControl/>
        <w:numPr>
          <w:ilvl w:val="2"/>
          <w:numId w:val="1"/>
        </w:numPr>
        <w:tabs>
          <w:tab w:val="clear" w:pos="480"/>
          <w:tab w:val="left" w:pos="1843" w:leader="none"/>
        </w:tabs>
        <w:spacing w:lineRule="atLeast" w:line="450" w:before="0" w:after="0"/>
        <w:ind w:left="1276" w:right="0" w:hanging="425"/>
        <w:rPr/>
      </w:pPr>
      <w:r>
        <w:rPr>
          <w:rFonts w:ascii="標楷體" w:hAnsi="標楷體" w:cs="新細明體" w:eastAsia="標楷體"/>
          <w:kern w:val="0"/>
          <w:sz w:val="32"/>
          <w:szCs w:val="32"/>
        </w:rPr>
        <w:t>日本沼蝦</w:t>
      </w:r>
      <w:r>
        <w:rPr>
          <w:rFonts w:eastAsia="標楷體" w:cs="新細明體" w:ascii="標楷體" w:hAnsi="標楷體"/>
          <w:kern w:val="0"/>
          <w:sz w:val="32"/>
          <w:szCs w:val="32"/>
        </w:rPr>
        <w:t>(</w:t>
      </w:r>
      <w:r>
        <w:rPr>
          <w:rFonts w:eastAsia="標楷體" w:cs="新細明體" w:ascii="標楷體" w:hAnsi="標楷體"/>
          <w:i/>
          <w:iCs/>
          <w:kern w:val="0"/>
          <w:sz w:val="32"/>
          <w:szCs w:val="32"/>
        </w:rPr>
        <w:t>Macrobrachium nipponense</w:t>
      </w:r>
      <w:r>
        <w:rPr>
          <w:rFonts w:eastAsia="標楷體" w:cs="新細明體" w:ascii="標楷體" w:hAnsi="標楷體"/>
          <w:kern w:val="0"/>
          <w:sz w:val="32"/>
          <w:szCs w:val="32"/>
        </w:rPr>
        <w:t>)</w:t>
      </w:r>
      <w:r>
        <w:rPr>
          <w:rFonts w:ascii="標楷體" w:hAnsi="標楷體" w:cs="新細明體" w:eastAsia="標楷體"/>
          <w:kern w:val="0"/>
          <w:sz w:val="32"/>
          <w:szCs w:val="32"/>
        </w:rPr>
        <w:t>。</w:t>
      </w:r>
    </w:p>
    <w:p>
      <w:pPr>
        <w:pStyle w:val="Normal"/>
        <w:widowControl/>
        <w:numPr>
          <w:ilvl w:val="2"/>
          <w:numId w:val="1"/>
        </w:numPr>
        <w:tabs>
          <w:tab w:val="clear" w:pos="480"/>
          <w:tab w:val="left" w:pos="1843" w:leader="none"/>
        </w:tabs>
        <w:spacing w:lineRule="atLeast" w:line="450" w:before="0" w:after="0"/>
        <w:ind w:left="1276" w:right="0" w:hanging="425"/>
        <w:rPr/>
      </w:pPr>
      <w:r>
        <w:rPr>
          <w:rFonts w:ascii="標楷體" w:hAnsi="標楷體" w:cs="新細明體" w:eastAsia="標楷體"/>
          <w:kern w:val="0"/>
          <w:sz w:val="32"/>
          <w:szCs w:val="32"/>
        </w:rPr>
        <w:t>泰國長臂大蝦</w:t>
      </w:r>
      <w:r>
        <w:rPr>
          <w:rFonts w:eastAsia="標楷體" w:cs="新細明體" w:ascii="標楷體" w:hAnsi="標楷體"/>
          <w:kern w:val="0"/>
          <w:sz w:val="32"/>
          <w:szCs w:val="32"/>
        </w:rPr>
        <w:t>(</w:t>
      </w:r>
      <w:r>
        <w:rPr>
          <w:rFonts w:eastAsia="標楷體" w:cs="新細明體" w:ascii="標楷體" w:hAnsi="標楷體"/>
          <w:i/>
          <w:iCs/>
          <w:kern w:val="0"/>
          <w:sz w:val="32"/>
          <w:szCs w:val="32"/>
        </w:rPr>
        <w:t>Macrobrachium rosenbergii</w:t>
      </w:r>
      <w:r>
        <w:rPr>
          <w:rFonts w:ascii="標楷體" w:hAnsi="標楷體" w:cs="新細明體" w:eastAsia="標楷體"/>
          <w:kern w:val="0"/>
          <w:sz w:val="32"/>
          <w:szCs w:val="32"/>
        </w:rPr>
        <w:t>，俗稱泰國蝦</w:t>
      </w:r>
      <w:r>
        <w:rPr>
          <w:rFonts w:eastAsia="標楷體" w:cs="新細明體" w:ascii="標楷體" w:hAnsi="標楷體"/>
          <w:kern w:val="0"/>
          <w:sz w:val="32"/>
          <w:szCs w:val="32"/>
        </w:rPr>
        <w:t>)</w:t>
      </w:r>
      <w:r>
        <w:rPr>
          <w:rFonts w:ascii="標楷體" w:hAnsi="標楷體" w:cs="新細明體" w:eastAsia="標楷體"/>
          <w:kern w:val="0"/>
          <w:sz w:val="32"/>
          <w:szCs w:val="32"/>
        </w:rPr>
        <w:t>。</w:t>
      </w:r>
    </w:p>
    <w:p>
      <w:pPr>
        <w:pStyle w:val="Normal"/>
        <w:widowControl/>
        <w:numPr>
          <w:ilvl w:val="2"/>
          <w:numId w:val="1"/>
        </w:numPr>
        <w:tabs>
          <w:tab w:val="clear" w:pos="480"/>
          <w:tab w:val="left" w:pos="1843" w:leader="none"/>
        </w:tabs>
        <w:spacing w:lineRule="atLeast" w:line="450" w:before="0" w:after="0"/>
        <w:ind w:left="1276" w:right="0" w:hanging="425"/>
        <w:rPr/>
      </w:pPr>
      <w:r>
        <w:rPr>
          <w:rFonts w:ascii="標楷體" w:hAnsi="標楷體" w:cs="新細明體" w:eastAsia="標楷體"/>
          <w:kern w:val="0"/>
          <w:sz w:val="32"/>
          <w:szCs w:val="32"/>
        </w:rPr>
        <w:t>白蝦</w:t>
      </w:r>
      <w:r>
        <w:rPr>
          <w:rFonts w:eastAsia="標楷體" w:cs="新細明體" w:ascii="標楷體" w:hAnsi="標楷體"/>
          <w:kern w:val="0"/>
          <w:sz w:val="32"/>
          <w:szCs w:val="32"/>
        </w:rPr>
        <w:t>(</w:t>
      </w:r>
      <w:r>
        <w:rPr>
          <w:rFonts w:eastAsia="標楷體" w:cs="新細明體" w:ascii="標楷體" w:hAnsi="標楷體"/>
          <w:i/>
          <w:iCs/>
          <w:kern w:val="0"/>
          <w:sz w:val="32"/>
          <w:szCs w:val="32"/>
        </w:rPr>
        <w:t>Penaeus vannamei</w:t>
      </w:r>
      <w:r>
        <w:rPr>
          <w:rFonts w:eastAsia="標楷體" w:cs="新細明體" w:ascii="標楷體" w:hAnsi="標楷體"/>
          <w:kern w:val="0"/>
          <w:sz w:val="32"/>
          <w:szCs w:val="32"/>
        </w:rPr>
        <w:t>)</w:t>
      </w:r>
      <w:r>
        <w:rPr>
          <w:rFonts w:ascii="標楷體" w:hAnsi="標楷體" w:cs="新細明體" w:eastAsia="標楷體"/>
          <w:kern w:val="0"/>
          <w:sz w:val="32"/>
          <w:szCs w:val="32"/>
        </w:rPr>
        <w:t>。</w:t>
      </w:r>
    </w:p>
    <w:p>
      <w:pPr>
        <w:pStyle w:val="ListParagraph"/>
        <w:widowControl/>
        <w:numPr>
          <w:ilvl w:val="1"/>
          <w:numId w:val="1"/>
        </w:numPr>
        <w:tabs>
          <w:tab w:val="clear" w:pos="480"/>
          <w:tab w:val="left" w:pos="851" w:leader="none"/>
        </w:tabs>
        <w:spacing w:lineRule="atLeast" w:line="450" w:before="0" w:after="0"/>
        <w:ind w:left="851" w:right="0" w:hanging="709"/>
        <w:rPr>
          <w:rFonts w:ascii="標楷體" w:hAnsi="標楷體" w:eastAsia="標楷體" w:cs="新細明體"/>
          <w:kern w:val="0"/>
          <w:sz w:val="32"/>
          <w:szCs w:val="32"/>
        </w:rPr>
      </w:pPr>
      <w:r>
        <w:rPr>
          <w:rFonts w:ascii="標楷體" w:hAnsi="標楷體" w:cs="新細明體" w:eastAsia="標楷體"/>
          <w:kern w:val="0"/>
          <w:sz w:val="32"/>
          <w:szCs w:val="32"/>
        </w:rPr>
        <w:t>動物抵達前</w:t>
      </w:r>
      <w:r>
        <w:rPr>
          <w:rFonts w:eastAsia="標楷體" w:cs="新細明體" w:ascii="標楷體" w:hAnsi="標楷體"/>
          <w:kern w:val="0"/>
          <w:sz w:val="32"/>
          <w:szCs w:val="32"/>
        </w:rPr>
        <w:t>:</w:t>
      </w:r>
      <w:r>
        <w:rPr>
          <w:rFonts w:ascii="標楷體" w:hAnsi="標楷體" w:cs="新細明體" w:eastAsia="標楷體"/>
          <w:kern w:val="0"/>
          <w:sz w:val="32"/>
          <w:szCs w:val="32"/>
        </w:rPr>
        <w:t>輸入人應依動傳條例第</w:t>
      </w:r>
      <w:r>
        <w:rPr>
          <w:rFonts w:eastAsia="標楷體" w:cs="新細明體" w:ascii="標楷體" w:hAnsi="標楷體"/>
          <w:kern w:val="0"/>
          <w:sz w:val="32"/>
          <w:szCs w:val="32"/>
        </w:rPr>
        <w:t>34-1</w:t>
      </w:r>
      <w:r>
        <w:rPr>
          <w:rFonts w:ascii="標楷體" w:hAnsi="標楷體" w:cs="新細明體" w:eastAsia="標楷體"/>
          <w:kern w:val="0"/>
          <w:sz w:val="32"/>
          <w:szCs w:val="32"/>
        </w:rPr>
        <w:t>條規定，填寫聲明書及其附件</w:t>
      </w:r>
      <w:r>
        <w:rPr>
          <w:rFonts w:eastAsia="標楷體" w:cs="新細明體" w:ascii="標楷體" w:hAnsi="標楷體"/>
          <w:kern w:val="0"/>
          <w:sz w:val="32"/>
          <w:szCs w:val="32"/>
        </w:rPr>
        <w:t>(</w:t>
      </w:r>
      <w:r>
        <w:rPr>
          <w:rFonts w:ascii="標楷體" w:hAnsi="標楷體" w:cs="新細明體" w:eastAsia="標楷體"/>
          <w:kern w:val="0"/>
          <w:sz w:val="32"/>
          <w:szCs w:val="32"/>
        </w:rPr>
        <w:t>需填報動物運往隔離處所地址、數量與該處所聯絡人及連絡電話等資訊，如附件</w:t>
      </w:r>
      <w:r>
        <w:rPr>
          <w:rFonts w:eastAsia="標楷體" w:cs="新細明體" w:ascii="標楷體" w:hAnsi="標楷體"/>
          <w:kern w:val="0"/>
          <w:sz w:val="32"/>
          <w:szCs w:val="32"/>
        </w:rPr>
        <w:t>)</w:t>
      </w:r>
      <w:r>
        <w:rPr>
          <w:rFonts w:ascii="標楷體" w:hAnsi="標楷體" w:cs="新細明體" w:eastAsia="標楷體"/>
          <w:kern w:val="0"/>
          <w:sz w:val="32"/>
          <w:szCs w:val="32"/>
        </w:rPr>
        <w:t>。</w:t>
      </w:r>
    </w:p>
    <w:p>
      <w:pPr>
        <w:pStyle w:val="ListParagraph"/>
        <w:widowControl/>
        <w:numPr>
          <w:ilvl w:val="1"/>
          <w:numId w:val="1"/>
        </w:numPr>
        <w:tabs>
          <w:tab w:val="clear" w:pos="480"/>
          <w:tab w:val="left" w:pos="851" w:leader="none"/>
        </w:tabs>
        <w:spacing w:lineRule="atLeast" w:line="450" w:before="0" w:after="0"/>
        <w:ind w:left="851" w:right="0" w:hanging="709"/>
        <w:rPr>
          <w:rFonts w:ascii="標楷體" w:hAnsi="標楷體" w:eastAsia="標楷體" w:cs="新細明體"/>
          <w:kern w:val="0"/>
          <w:sz w:val="32"/>
          <w:szCs w:val="32"/>
        </w:rPr>
      </w:pPr>
      <w:r>
        <w:rPr>
          <w:rFonts w:ascii="標楷體" w:hAnsi="標楷體" w:cs="新細明體" w:eastAsia="標楷體"/>
          <w:kern w:val="0"/>
          <w:sz w:val="32"/>
          <w:szCs w:val="32"/>
        </w:rPr>
        <w:t>申報檢疫</w:t>
      </w:r>
      <w:r>
        <w:rPr>
          <w:rFonts w:eastAsia="標楷體" w:cs="新細明體" w:ascii="標楷體" w:hAnsi="標楷體"/>
          <w:kern w:val="0"/>
          <w:sz w:val="32"/>
          <w:szCs w:val="32"/>
        </w:rPr>
        <w:t>:</w:t>
      </w:r>
      <w:r>
        <w:rPr>
          <w:rFonts w:ascii="標楷體" w:hAnsi="標楷體" w:cs="新細明體" w:eastAsia="標楷體"/>
          <w:kern w:val="0"/>
          <w:sz w:val="32"/>
          <w:szCs w:val="32"/>
        </w:rPr>
        <w:t>動物抵達港站時向本局轄區分局申報檢疫，並提供輸出國政府動物檢疫機關簽發之符合我國「活甲殼類及軟體動物之輸入檢疫條件」及「十足目虹彩病毒之指定輸入應施檢疫物及檢疫措施」之動物檢疫證明書正本、聲明書及其附件。</w:t>
      </w:r>
    </w:p>
    <w:p>
      <w:pPr>
        <w:pStyle w:val="ListParagraph"/>
        <w:widowControl/>
        <w:numPr>
          <w:ilvl w:val="1"/>
          <w:numId w:val="1"/>
        </w:numPr>
        <w:tabs>
          <w:tab w:val="clear" w:pos="480"/>
          <w:tab w:val="left" w:pos="851" w:leader="none"/>
        </w:tabs>
        <w:spacing w:lineRule="atLeast" w:line="450" w:before="0" w:after="0"/>
        <w:ind w:left="851" w:right="0" w:hanging="709"/>
        <w:rPr>
          <w:rFonts w:ascii="標楷體" w:hAnsi="標楷體" w:eastAsia="標楷體" w:cs="新細明體"/>
          <w:kern w:val="0"/>
          <w:sz w:val="32"/>
          <w:szCs w:val="32"/>
        </w:rPr>
      </w:pPr>
      <w:r>
        <w:rPr>
          <w:rFonts w:ascii="標楷體" w:hAnsi="標楷體" w:cs="新細明體" w:eastAsia="標楷體"/>
          <w:kern w:val="0"/>
          <w:sz w:val="32"/>
          <w:szCs w:val="32"/>
        </w:rPr>
        <w:t>配合採樣：</w:t>
      </w:r>
    </w:p>
    <w:p>
      <w:pPr>
        <w:pStyle w:val="Normal"/>
        <w:widowControl/>
        <w:numPr>
          <w:ilvl w:val="2"/>
          <w:numId w:val="1"/>
        </w:numPr>
        <w:tabs>
          <w:tab w:val="clear" w:pos="480"/>
          <w:tab w:val="left" w:pos="1276" w:leader="none"/>
        </w:tabs>
        <w:spacing w:lineRule="atLeast" w:line="450" w:before="0" w:after="0"/>
        <w:ind w:left="1276" w:right="0" w:hanging="425"/>
        <w:rPr>
          <w:rFonts w:ascii="標楷體" w:hAnsi="標楷體" w:eastAsia="標楷體" w:cs="新細明體"/>
          <w:kern w:val="0"/>
          <w:sz w:val="32"/>
          <w:szCs w:val="32"/>
        </w:rPr>
      </w:pPr>
      <w:r>
        <w:rPr>
          <w:rFonts w:eastAsia="標楷體" w:cs="新細明體" w:ascii="標楷體" w:hAnsi="標楷體"/>
          <w:kern w:val="0"/>
          <w:sz w:val="32"/>
          <w:szCs w:val="32"/>
        </w:rPr>
        <w:t>30</w:t>
      </w:r>
      <w:r>
        <w:rPr>
          <w:rFonts w:ascii="標楷體" w:hAnsi="標楷體" w:cs="新細明體" w:eastAsia="標楷體"/>
          <w:kern w:val="0"/>
          <w:sz w:val="32"/>
          <w:szCs w:val="32"/>
        </w:rPr>
        <w:t>日齡</w:t>
      </w:r>
      <w:r>
        <w:rPr>
          <w:rFonts w:eastAsia="標楷體" w:cs="新細明體" w:ascii="標楷體" w:hAnsi="標楷體"/>
          <w:kern w:val="0"/>
          <w:sz w:val="32"/>
          <w:szCs w:val="32"/>
        </w:rPr>
        <w:t>(</w:t>
      </w:r>
      <w:r>
        <w:rPr>
          <w:rFonts w:ascii="標楷體" w:hAnsi="標楷體" w:cs="新細明體" w:eastAsia="標楷體"/>
          <w:kern w:val="0"/>
          <w:sz w:val="32"/>
          <w:szCs w:val="32"/>
        </w:rPr>
        <w:t>含</w:t>
      </w:r>
      <w:r>
        <w:rPr>
          <w:rFonts w:eastAsia="標楷體" w:cs="新細明體" w:ascii="標楷體" w:hAnsi="標楷體"/>
          <w:kern w:val="0"/>
          <w:sz w:val="32"/>
          <w:szCs w:val="32"/>
        </w:rPr>
        <w:t>)</w:t>
      </w:r>
      <w:r>
        <w:rPr>
          <w:rFonts w:ascii="標楷體" w:hAnsi="標楷體" w:cs="新細明體" w:eastAsia="標楷體"/>
          <w:kern w:val="0"/>
          <w:sz w:val="32"/>
          <w:szCs w:val="32"/>
        </w:rPr>
        <w:t>以下</w:t>
      </w:r>
      <w:r>
        <w:rPr>
          <w:rFonts w:eastAsia="標楷體" w:cs="新細明體" w:ascii="標楷體" w:hAnsi="標楷體"/>
          <w:kern w:val="0"/>
          <w:sz w:val="32"/>
          <w:szCs w:val="32"/>
        </w:rPr>
        <w:t>(Post larvae, larvae):</w:t>
      </w:r>
      <w:r>
        <w:rPr>
          <w:rFonts w:ascii="標楷體" w:hAnsi="標楷體" w:cs="新細明體" w:eastAsia="標楷體"/>
          <w:kern w:val="0"/>
          <w:sz w:val="32"/>
          <w:szCs w:val="32"/>
        </w:rPr>
        <w:t>單次輸入未達</w:t>
      </w:r>
      <w:r>
        <w:rPr>
          <w:rFonts w:eastAsia="標楷體" w:cs="新細明體" w:ascii="標楷體" w:hAnsi="標楷體"/>
          <w:kern w:val="0"/>
          <w:sz w:val="32"/>
          <w:szCs w:val="32"/>
        </w:rPr>
        <w:t>100</w:t>
      </w:r>
      <w:r>
        <w:rPr>
          <w:rFonts w:ascii="標楷體" w:hAnsi="標楷體" w:cs="新細明體" w:eastAsia="標楷體"/>
          <w:kern w:val="0"/>
          <w:sz w:val="32"/>
          <w:szCs w:val="32"/>
        </w:rPr>
        <w:t>袋</w:t>
      </w:r>
      <w:r>
        <w:rPr>
          <w:rFonts w:eastAsia="標楷體" w:cs="新細明體" w:ascii="標楷體" w:hAnsi="標楷體"/>
          <w:kern w:val="0"/>
          <w:sz w:val="32"/>
          <w:szCs w:val="32"/>
        </w:rPr>
        <w:t>(</w:t>
      </w:r>
      <w:r>
        <w:rPr>
          <w:rFonts w:ascii="標楷體" w:hAnsi="標楷體" w:cs="新細明體" w:eastAsia="標楷體"/>
          <w:kern w:val="0"/>
          <w:sz w:val="32"/>
          <w:szCs w:val="32"/>
        </w:rPr>
        <w:t>總數少於</w:t>
      </w:r>
      <w:r>
        <w:rPr>
          <w:rFonts w:eastAsia="標楷體" w:cs="新細明體" w:ascii="標楷體" w:hAnsi="標楷體"/>
          <w:kern w:val="0"/>
          <w:sz w:val="32"/>
          <w:szCs w:val="32"/>
        </w:rPr>
        <w:t>100,000</w:t>
      </w:r>
      <w:r>
        <w:rPr>
          <w:rFonts w:ascii="標楷體" w:hAnsi="標楷體" w:cs="新細明體" w:eastAsia="標楷體"/>
          <w:kern w:val="0"/>
          <w:sz w:val="32"/>
          <w:szCs w:val="32"/>
        </w:rPr>
        <w:t>尾</w:t>
      </w:r>
      <w:r>
        <w:rPr>
          <w:rFonts w:eastAsia="標楷體" w:cs="新細明體" w:ascii="標楷體" w:hAnsi="標楷體"/>
          <w:kern w:val="0"/>
          <w:sz w:val="32"/>
          <w:szCs w:val="32"/>
        </w:rPr>
        <w:t>)</w:t>
      </w:r>
      <w:r>
        <w:rPr>
          <w:rFonts w:ascii="標楷體" w:hAnsi="標楷體" w:cs="新細明體" w:eastAsia="標楷體"/>
          <w:kern w:val="0"/>
          <w:sz w:val="32"/>
          <w:szCs w:val="32"/>
        </w:rPr>
        <w:t>者，應準備</w:t>
      </w:r>
      <w:r>
        <w:rPr>
          <w:rFonts w:eastAsia="標楷體" w:cs="新細明體" w:ascii="標楷體" w:hAnsi="標楷體"/>
          <w:kern w:val="0"/>
          <w:sz w:val="32"/>
          <w:szCs w:val="32"/>
        </w:rPr>
        <w:t>1,000</w:t>
      </w:r>
      <w:r>
        <w:rPr>
          <w:rFonts w:ascii="標楷體" w:hAnsi="標楷體" w:cs="新細明體" w:eastAsia="標楷體"/>
          <w:kern w:val="0"/>
          <w:sz w:val="32"/>
          <w:szCs w:val="32"/>
        </w:rPr>
        <w:t>尾以上之指定應施檢疫物一袋提供抽驗；單次輸入超過</w:t>
      </w:r>
      <w:r>
        <w:rPr>
          <w:rFonts w:eastAsia="標楷體" w:cs="新細明體" w:ascii="標楷體" w:hAnsi="標楷體"/>
          <w:kern w:val="0"/>
          <w:sz w:val="32"/>
          <w:szCs w:val="32"/>
        </w:rPr>
        <w:t>100</w:t>
      </w:r>
      <w:r>
        <w:rPr>
          <w:rFonts w:ascii="標楷體" w:hAnsi="標楷體" w:cs="新細明體" w:eastAsia="標楷體"/>
          <w:kern w:val="0"/>
          <w:sz w:val="32"/>
          <w:szCs w:val="32"/>
        </w:rPr>
        <w:t>袋</w:t>
      </w:r>
      <w:r>
        <w:rPr>
          <w:rFonts w:eastAsia="標楷體" w:cs="新細明體" w:ascii="標楷體" w:hAnsi="標楷體"/>
          <w:kern w:val="0"/>
          <w:sz w:val="32"/>
          <w:szCs w:val="32"/>
        </w:rPr>
        <w:t>(</w:t>
      </w:r>
      <w:r>
        <w:rPr>
          <w:rFonts w:ascii="標楷體" w:hAnsi="標楷體" w:cs="新細明體" w:eastAsia="標楷體"/>
          <w:kern w:val="0"/>
          <w:sz w:val="32"/>
          <w:szCs w:val="32"/>
        </w:rPr>
        <w:t>總數超過</w:t>
      </w:r>
      <w:r>
        <w:rPr>
          <w:rFonts w:eastAsia="標楷體" w:cs="新細明體" w:ascii="標楷體" w:hAnsi="標楷體"/>
          <w:kern w:val="0"/>
          <w:sz w:val="32"/>
          <w:szCs w:val="32"/>
        </w:rPr>
        <w:t>100,000</w:t>
      </w:r>
      <w:r>
        <w:rPr>
          <w:rFonts w:ascii="標楷體" w:hAnsi="標楷體" w:cs="新細明體" w:eastAsia="標楷體"/>
          <w:kern w:val="0"/>
          <w:sz w:val="32"/>
          <w:szCs w:val="32"/>
        </w:rPr>
        <w:t>尾</w:t>
      </w:r>
      <w:r>
        <w:rPr>
          <w:rFonts w:eastAsia="標楷體" w:cs="新細明體" w:ascii="標楷體" w:hAnsi="標楷體"/>
          <w:kern w:val="0"/>
          <w:sz w:val="32"/>
          <w:szCs w:val="32"/>
        </w:rPr>
        <w:t>)</w:t>
      </w:r>
      <w:r>
        <w:rPr>
          <w:rFonts w:ascii="標楷體" w:hAnsi="標楷體" w:cs="新細明體" w:eastAsia="標楷體"/>
          <w:kern w:val="0"/>
          <w:sz w:val="32"/>
          <w:szCs w:val="32"/>
        </w:rPr>
        <w:t>者，應準備</w:t>
      </w:r>
      <w:r>
        <w:rPr>
          <w:rFonts w:eastAsia="標楷體" w:cs="新細明體" w:ascii="標楷體" w:hAnsi="標楷體"/>
          <w:kern w:val="0"/>
          <w:sz w:val="32"/>
          <w:szCs w:val="32"/>
        </w:rPr>
        <w:t>1,000</w:t>
      </w:r>
      <w:r>
        <w:rPr>
          <w:rFonts w:ascii="標楷體" w:hAnsi="標楷體" w:cs="新細明體" w:eastAsia="標楷體"/>
          <w:kern w:val="0"/>
          <w:sz w:val="32"/>
          <w:szCs w:val="32"/>
        </w:rPr>
        <w:t>尾以上之指定應施檢疫物</w:t>
      </w:r>
      <w:r>
        <w:rPr>
          <w:rFonts w:eastAsia="標楷體" w:cs="新細明體" w:ascii="標楷體" w:hAnsi="標楷體"/>
          <w:kern w:val="0"/>
          <w:sz w:val="32"/>
          <w:szCs w:val="32"/>
        </w:rPr>
        <w:t>2</w:t>
      </w:r>
      <w:r>
        <w:rPr>
          <w:rFonts w:ascii="標楷體" w:hAnsi="標楷體" w:cs="新細明體" w:eastAsia="標楷體"/>
          <w:kern w:val="0"/>
          <w:sz w:val="32"/>
          <w:szCs w:val="32"/>
        </w:rPr>
        <w:t>袋提供抽驗。</w:t>
      </w:r>
      <w:r>
        <w:rPr>
          <w:rFonts w:eastAsia="標楷體" w:cs="新細明體" w:ascii="標楷體" w:hAnsi="標楷體"/>
          <w:kern w:val="0"/>
          <w:sz w:val="32"/>
          <w:szCs w:val="32"/>
        </w:rPr>
        <w:t>(</w:t>
      </w:r>
      <w:r>
        <w:rPr>
          <w:rFonts w:ascii="標楷體" w:hAnsi="標楷體" w:cs="新細明體" w:eastAsia="標楷體"/>
          <w:kern w:val="0"/>
          <w:sz w:val="32"/>
          <w:szCs w:val="32"/>
        </w:rPr>
        <w:t>優先以袋數作為抽樣計畫基準</w:t>
      </w:r>
      <w:r>
        <w:rPr>
          <w:rFonts w:eastAsia="標楷體" w:cs="新細明體" w:ascii="標楷體" w:hAnsi="標楷體"/>
          <w:kern w:val="0"/>
          <w:sz w:val="32"/>
          <w:szCs w:val="32"/>
        </w:rPr>
        <w:t>)</w:t>
      </w:r>
    </w:p>
    <w:p>
      <w:pPr>
        <w:pStyle w:val="Normal"/>
        <w:widowControl/>
        <w:numPr>
          <w:ilvl w:val="2"/>
          <w:numId w:val="1"/>
        </w:numPr>
        <w:tabs>
          <w:tab w:val="clear" w:pos="480"/>
          <w:tab w:val="left" w:pos="1276" w:leader="none"/>
        </w:tabs>
        <w:spacing w:lineRule="atLeast" w:line="450" w:before="0" w:after="0"/>
        <w:ind w:left="1276" w:right="0" w:hanging="425"/>
        <w:rPr/>
      </w:pPr>
      <w:r>
        <w:rPr>
          <w:rFonts w:ascii="標楷體" w:hAnsi="標楷體" w:cs="新細明體" w:eastAsia="標楷體"/>
          <w:kern w:val="0"/>
          <w:sz w:val="32"/>
          <w:szCs w:val="32"/>
        </w:rPr>
        <w:t>超過</w:t>
      </w:r>
      <w:r>
        <w:rPr>
          <w:rFonts w:eastAsia="標楷體" w:cs="新細明體" w:ascii="標楷體" w:hAnsi="標楷體"/>
          <w:kern w:val="0"/>
          <w:sz w:val="32"/>
          <w:szCs w:val="32"/>
        </w:rPr>
        <w:t>30</w:t>
      </w:r>
      <w:r>
        <w:rPr>
          <w:rFonts w:ascii="標楷體" w:hAnsi="標楷體" w:cs="新細明體" w:eastAsia="標楷體"/>
          <w:kern w:val="0"/>
          <w:sz w:val="32"/>
          <w:szCs w:val="32"/>
        </w:rPr>
        <w:t>日齡</w:t>
      </w:r>
      <w:r>
        <w:rPr>
          <w:rFonts w:eastAsia="標楷體" w:cs="新細明體" w:ascii="標楷體" w:hAnsi="標楷體"/>
          <w:kern w:val="0"/>
          <w:sz w:val="32"/>
          <w:szCs w:val="32"/>
        </w:rPr>
        <w:t>(juvenile</w:t>
      </w:r>
      <w:r>
        <w:rPr>
          <w:rFonts w:ascii="標楷體" w:hAnsi="標楷體" w:cs="新細明體" w:eastAsia="標楷體"/>
          <w:kern w:val="0"/>
          <w:sz w:val="32"/>
          <w:szCs w:val="32"/>
        </w:rPr>
        <w:t>，</w:t>
      </w:r>
      <w:r>
        <w:rPr>
          <w:rFonts w:eastAsia="標楷體" w:cs="新細明體" w:ascii="標楷體" w:hAnsi="標楷體"/>
          <w:kern w:val="0"/>
          <w:sz w:val="32"/>
          <w:szCs w:val="32"/>
        </w:rPr>
        <w:t>brood</w:t>
      </w:r>
      <w:r>
        <w:rPr>
          <w:rFonts w:ascii="標楷體" w:hAnsi="標楷體" w:cs="新細明體" w:eastAsia="標楷體"/>
          <w:kern w:val="0"/>
          <w:sz w:val="32"/>
          <w:szCs w:val="32"/>
        </w:rPr>
        <w:t>，</w:t>
      </w:r>
      <w:r>
        <w:rPr>
          <w:rFonts w:eastAsia="標楷體" w:cs="新細明體" w:ascii="標楷體" w:hAnsi="標楷體"/>
          <w:kern w:val="0"/>
          <w:sz w:val="32"/>
          <w:szCs w:val="32"/>
        </w:rPr>
        <w:t>broodstock):</w:t>
      </w:r>
      <w:r>
        <w:rPr>
          <w:rFonts w:ascii="標楷體" w:hAnsi="標楷體" w:cs="新細明體" w:eastAsia="標楷體"/>
          <w:kern w:val="0"/>
          <w:sz w:val="32"/>
          <w:szCs w:val="32"/>
        </w:rPr>
        <w:t>應準備於輸出前已與輸入指定應施檢疫物混養達</w:t>
      </w:r>
      <w:r>
        <w:rPr>
          <w:rFonts w:eastAsia="標楷體" w:cs="新細明體" w:ascii="標楷體" w:hAnsi="標楷體"/>
          <w:kern w:val="0"/>
          <w:sz w:val="32"/>
          <w:szCs w:val="32"/>
        </w:rPr>
        <w:t>14</w:t>
      </w:r>
      <w:r>
        <w:rPr>
          <w:rFonts w:ascii="標楷體" w:hAnsi="標楷體" w:cs="新細明體" w:eastAsia="標楷體"/>
          <w:kern w:val="0"/>
          <w:sz w:val="32"/>
          <w:szCs w:val="32"/>
        </w:rPr>
        <w:t>日之同種成蝦</w:t>
      </w:r>
      <w:r>
        <w:rPr>
          <w:rFonts w:eastAsia="標楷體" w:cs="新細明體" w:ascii="標楷體" w:hAnsi="標楷體"/>
          <w:kern w:val="0"/>
          <w:sz w:val="32"/>
          <w:szCs w:val="32"/>
        </w:rPr>
        <w:t>30</w:t>
      </w:r>
      <w:r>
        <w:rPr>
          <w:rFonts w:ascii="標楷體" w:hAnsi="標楷體" w:cs="新細明體" w:eastAsia="標楷體"/>
          <w:kern w:val="0"/>
          <w:sz w:val="32"/>
          <w:szCs w:val="32"/>
        </w:rPr>
        <w:t>尾，作為哨兵蝦提供送驗；未準備者，由輸出入動物檢疫機關逕行抽驗成蝦</w:t>
      </w:r>
      <w:r>
        <w:rPr>
          <w:rFonts w:eastAsia="標楷體" w:cs="新細明體" w:ascii="標楷體" w:hAnsi="標楷體"/>
          <w:kern w:val="0"/>
          <w:sz w:val="32"/>
          <w:szCs w:val="32"/>
        </w:rPr>
        <w:t>30</w:t>
      </w:r>
      <w:r>
        <w:rPr>
          <w:rFonts w:ascii="標楷體" w:hAnsi="標楷體" w:cs="新細明體" w:eastAsia="標楷體"/>
          <w:kern w:val="0"/>
          <w:sz w:val="32"/>
          <w:szCs w:val="32"/>
        </w:rPr>
        <w:t>尾。但抽驗之成蝦重量均超過</w:t>
      </w:r>
      <w:r>
        <w:rPr>
          <w:rFonts w:eastAsia="標楷體" w:cs="新細明體" w:ascii="標楷體" w:hAnsi="標楷體"/>
          <w:kern w:val="0"/>
          <w:sz w:val="32"/>
          <w:szCs w:val="32"/>
        </w:rPr>
        <w:t>20</w:t>
      </w:r>
      <w:r>
        <w:rPr>
          <w:rFonts w:ascii="標楷體" w:hAnsi="標楷體" w:cs="新細明體" w:eastAsia="標楷體"/>
          <w:kern w:val="0"/>
          <w:sz w:val="32"/>
          <w:szCs w:val="32"/>
        </w:rPr>
        <w:t>公克者，僅抽驗</w:t>
      </w:r>
      <w:r>
        <w:rPr>
          <w:rFonts w:eastAsia="標楷體" w:cs="新細明體" w:ascii="標楷體" w:hAnsi="標楷體"/>
          <w:kern w:val="0"/>
          <w:sz w:val="32"/>
          <w:szCs w:val="32"/>
        </w:rPr>
        <w:t>3</w:t>
      </w:r>
      <w:r>
        <w:rPr>
          <w:rFonts w:ascii="標楷體" w:hAnsi="標楷體" w:cs="新細明體" w:eastAsia="標楷體"/>
          <w:kern w:val="0"/>
          <w:sz w:val="32"/>
          <w:szCs w:val="32"/>
        </w:rPr>
        <w:t>尾。</w:t>
      </w:r>
    </w:p>
    <w:p>
      <w:pPr>
        <w:pStyle w:val="Normal"/>
        <w:widowControl/>
        <w:numPr>
          <w:ilvl w:val="2"/>
          <w:numId w:val="1"/>
        </w:numPr>
        <w:tabs>
          <w:tab w:val="clear" w:pos="480"/>
          <w:tab w:val="left" w:pos="1356" w:leader="none"/>
        </w:tabs>
        <w:spacing w:lineRule="atLeast" w:line="450" w:before="0" w:after="0"/>
        <w:ind w:left="1276" w:right="0" w:hanging="425"/>
        <w:rPr>
          <w:rFonts w:ascii="標楷體" w:hAnsi="標楷體" w:eastAsia="標楷體" w:cs="新細明體"/>
          <w:kern w:val="0"/>
          <w:sz w:val="32"/>
          <w:szCs w:val="32"/>
        </w:rPr>
      </w:pPr>
      <w:r>
        <w:rPr>
          <w:rFonts w:ascii="標楷體" w:hAnsi="標楷體" w:cs="新細明體" w:eastAsia="標楷體"/>
          <w:kern w:val="0"/>
          <w:sz w:val="32"/>
          <w:szCs w:val="32"/>
        </w:rPr>
        <w:t>同一輸入人前次輸入指定應施檢疫物經檢疫合格後，於到達港站日起</w:t>
      </w:r>
      <w:r>
        <w:rPr>
          <w:rFonts w:eastAsia="標楷體" w:cs="新細明體" w:ascii="標楷體" w:hAnsi="標楷體"/>
          <w:kern w:val="0"/>
          <w:sz w:val="32"/>
          <w:szCs w:val="32"/>
        </w:rPr>
        <w:t>1</w:t>
      </w:r>
      <w:r>
        <w:rPr>
          <w:rFonts w:ascii="標楷體" w:hAnsi="標楷體" w:cs="新細明體" w:eastAsia="標楷體"/>
          <w:kern w:val="0"/>
          <w:sz w:val="32"/>
          <w:szCs w:val="32"/>
        </w:rPr>
        <w:t>個月內，再次輸入（以到達港站日計算）相同來源水域或養殖場之指定應施檢疫物者，得免予依前</w:t>
      </w:r>
      <w:r>
        <w:rPr>
          <w:rFonts w:eastAsia="標楷體" w:cs="新細明體" w:ascii="標楷體" w:hAnsi="標楷體"/>
          <w:kern w:val="0"/>
          <w:sz w:val="32"/>
          <w:szCs w:val="32"/>
        </w:rPr>
        <w:t>2</w:t>
      </w:r>
      <w:r>
        <w:rPr>
          <w:rFonts w:ascii="標楷體" w:hAnsi="標楷體" w:cs="新細明體" w:eastAsia="標楷體"/>
          <w:kern w:val="0"/>
          <w:sz w:val="32"/>
          <w:szCs w:val="32"/>
        </w:rPr>
        <w:t>款規定抽驗</w:t>
      </w:r>
      <w:r>
        <w:rPr>
          <w:rFonts w:eastAsia="標楷體" w:cs="新細明體" w:ascii="標楷體" w:hAnsi="標楷體"/>
          <w:kern w:val="0"/>
          <w:sz w:val="32"/>
          <w:szCs w:val="32"/>
        </w:rPr>
        <w:t>1</w:t>
      </w:r>
      <w:r>
        <w:rPr>
          <w:rFonts w:ascii="標楷體" w:hAnsi="標楷體" w:cs="新細明體" w:eastAsia="標楷體"/>
          <w:kern w:val="0"/>
          <w:sz w:val="32"/>
          <w:szCs w:val="32"/>
        </w:rPr>
        <w:t>次。</w:t>
      </w:r>
    </w:p>
    <w:p>
      <w:pPr>
        <w:pStyle w:val="ListParagraph"/>
        <w:widowControl/>
        <w:numPr>
          <w:ilvl w:val="1"/>
          <w:numId w:val="1"/>
        </w:numPr>
        <w:tabs>
          <w:tab w:val="clear" w:pos="480"/>
          <w:tab w:val="left" w:pos="851" w:leader="none"/>
        </w:tabs>
        <w:spacing w:lineRule="atLeast" w:line="450" w:before="0" w:after="0"/>
        <w:ind w:left="851" w:right="0" w:hanging="709"/>
        <w:rPr>
          <w:rFonts w:ascii="標楷體" w:hAnsi="標楷體" w:eastAsia="標楷體" w:cs="新細明體"/>
          <w:kern w:val="0"/>
          <w:sz w:val="32"/>
          <w:szCs w:val="32"/>
        </w:rPr>
      </w:pPr>
      <w:r>
        <w:rPr>
          <w:rFonts w:ascii="標楷體" w:hAnsi="標楷體" w:cs="新細明體" w:eastAsia="標楷體"/>
          <w:kern w:val="0"/>
          <w:sz w:val="32"/>
          <w:szCs w:val="32"/>
        </w:rPr>
        <w:t>檢測結果通知</w:t>
      </w:r>
      <w:r>
        <w:rPr>
          <w:rFonts w:eastAsia="標楷體" w:cs="新細明體" w:ascii="標楷體" w:hAnsi="標楷體"/>
          <w:kern w:val="0"/>
          <w:sz w:val="32"/>
          <w:szCs w:val="32"/>
        </w:rPr>
        <w:t>:</w:t>
      </w:r>
    </w:p>
    <w:p>
      <w:pPr>
        <w:pStyle w:val="Normal"/>
        <w:widowControl/>
        <w:numPr>
          <w:ilvl w:val="2"/>
          <w:numId w:val="1"/>
        </w:numPr>
        <w:tabs>
          <w:tab w:val="clear" w:pos="480"/>
          <w:tab w:val="left" w:pos="1356" w:leader="none"/>
        </w:tabs>
        <w:spacing w:lineRule="atLeast" w:line="450" w:before="0" w:after="0"/>
        <w:ind w:left="1276" w:right="0" w:hanging="425"/>
        <w:rPr>
          <w:rFonts w:ascii="標楷體" w:hAnsi="標楷體" w:eastAsia="標楷體"/>
          <w:sz w:val="32"/>
          <w:szCs w:val="32"/>
        </w:rPr>
      </w:pPr>
      <w:r>
        <w:rPr>
          <w:rFonts w:ascii="標楷體" w:hAnsi="標楷體" w:eastAsia="標楷體"/>
          <w:sz w:val="32"/>
          <w:szCs w:val="32"/>
        </w:rPr>
        <w:t>自檢體送驗至送檢單位</w:t>
      </w:r>
      <w:r>
        <w:rPr>
          <w:rFonts w:eastAsia="標楷體" w:ascii="標楷體" w:hAnsi="標楷體"/>
          <w:sz w:val="32"/>
          <w:szCs w:val="32"/>
        </w:rPr>
        <w:t>(</w:t>
      </w:r>
      <w:r>
        <w:rPr>
          <w:rFonts w:ascii="標楷體" w:hAnsi="標楷體" w:eastAsia="標楷體"/>
          <w:sz w:val="32"/>
          <w:szCs w:val="32"/>
        </w:rPr>
        <w:t>本局轄區分局</w:t>
      </w:r>
      <w:r>
        <w:rPr>
          <w:rFonts w:eastAsia="標楷體" w:ascii="標楷體" w:hAnsi="標楷體"/>
          <w:sz w:val="32"/>
          <w:szCs w:val="32"/>
        </w:rPr>
        <w:t>)</w:t>
      </w:r>
      <w:r>
        <w:rPr>
          <w:rFonts w:ascii="標楷體" w:hAnsi="標楷體" w:eastAsia="標楷體"/>
          <w:sz w:val="32"/>
          <w:szCs w:val="32"/>
        </w:rPr>
        <w:t>回復檢疫結果約</w:t>
      </w:r>
      <w:r>
        <w:rPr>
          <w:rFonts w:eastAsia="標楷體" w:ascii="標楷體" w:hAnsi="標楷體"/>
          <w:sz w:val="32"/>
          <w:szCs w:val="32"/>
        </w:rPr>
        <w:t>7</w:t>
      </w:r>
      <w:r>
        <w:rPr>
          <w:rFonts w:ascii="標楷體" w:hAnsi="標楷體" w:eastAsia="標楷體"/>
          <w:sz w:val="32"/>
          <w:szCs w:val="32"/>
        </w:rPr>
        <w:t>個工作日，請轉知輸入人之聲明書填報之隔離處所負責人，依動傳條例第</w:t>
      </w:r>
      <w:r>
        <w:rPr>
          <w:rFonts w:eastAsia="標楷體" w:ascii="標楷體" w:hAnsi="標楷體"/>
          <w:sz w:val="32"/>
          <w:szCs w:val="32"/>
        </w:rPr>
        <w:t>34-1</w:t>
      </w:r>
      <w:r>
        <w:rPr>
          <w:rFonts w:ascii="標楷體" w:hAnsi="標楷體" w:eastAsia="標楷體"/>
          <w:sz w:val="32"/>
          <w:szCs w:val="32"/>
        </w:rPr>
        <w:t>條第</w:t>
      </w:r>
      <w:r>
        <w:rPr>
          <w:rFonts w:eastAsia="標楷體" w:ascii="標楷體" w:hAnsi="標楷體"/>
          <w:sz w:val="32"/>
          <w:szCs w:val="32"/>
        </w:rPr>
        <w:t>3</w:t>
      </w:r>
      <w:r>
        <w:rPr>
          <w:rFonts w:ascii="標楷體" w:hAnsi="標楷體" w:eastAsia="標楷體"/>
          <w:sz w:val="32"/>
          <w:szCs w:val="32"/>
        </w:rPr>
        <w:t>項規定，該批動物於通知檢疫結果前，應暫存於隔離處所之獨立水域，非經本局轄區分局同意不得任意移動，不得與其他非同批動物混養，或處於同一水域，期間死亡動物應予凍存，不得任意丟棄</w:t>
      </w:r>
    </w:p>
    <w:p>
      <w:pPr>
        <w:pStyle w:val="Normal"/>
        <w:widowControl/>
        <w:numPr>
          <w:ilvl w:val="2"/>
          <w:numId w:val="1"/>
        </w:numPr>
        <w:tabs>
          <w:tab w:val="clear" w:pos="480"/>
          <w:tab w:val="left" w:pos="1416" w:leader="none"/>
        </w:tabs>
        <w:spacing w:lineRule="atLeast" w:line="450" w:before="0" w:after="0"/>
        <w:ind w:left="1276" w:right="0" w:hanging="425"/>
        <w:rPr/>
      </w:pPr>
      <w:r>
        <w:rPr>
          <w:rFonts w:ascii="標楷體" w:hAnsi="標楷體" w:eastAsia="標楷體"/>
          <w:sz w:val="32"/>
          <w:szCs w:val="32"/>
        </w:rPr>
        <w:t>檢疫結果將由本局轄區分局通知輸入人，檢疫合格者，核發輸入檢疫證明書該批動物放行；檢疫結果不合格時，該批動物不得輸入應予退運或銷燬，選擇退運時應儘速排妥班機，由轄區分局監督其完成包裝</w:t>
      </w:r>
      <w:r>
        <w:rPr>
          <w:rFonts w:eastAsia="標楷體" w:ascii="標楷體" w:hAnsi="標楷體"/>
          <w:sz w:val="32"/>
          <w:szCs w:val="32"/>
        </w:rPr>
        <w:t>(</w:t>
      </w:r>
      <w:r>
        <w:rPr>
          <w:rFonts w:ascii="標楷體" w:hAnsi="標楷體" w:eastAsia="標楷體"/>
          <w:sz w:val="32"/>
          <w:szCs w:val="32"/>
        </w:rPr>
        <w:t>於監督下銷燬檢疫期間死亡動物，並消毒剩餘蓄養用水</w:t>
      </w:r>
      <w:r>
        <w:rPr>
          <w:rFonts w:eastAsia="標楷體" w:ascii="標楷體" w:hAnsi="標楷體"/>
          <w:sz w:val="32"/>
          <w:szCs w:val="32"/>
        </w:rPr>
        <w:t>)</w:t>
      </w:r>
      <w:r>
        <w:rPr>
          <w:rFonts w:ascii="標楷體" w:hAnsi="標楷體" w:eastAsia="標楷體"/>
          <w:sz w:val="32"/>
          <w:szCs w:val="32"/>
        </w:rPr>
        <w:t>，上封條後運往退運港站辦理退運，選擇銷燬則應依隔離處所轄區分局指示進行檢疫物銷燬及蓄養水之消毒。其相關衍生之費用應由輸入人自行負擔</w:t>
      </w:r>
      <w:r>
        <w:rPr>
          <w:rFonts w:ascii="標楷體" w:hAnsi="標楷體" w:cs="新細明體" w:eastAsia="標楷體"/>
          <w:kern w:val="0"/>
          <w:sz w:val="32"/>
          <w:szCs w:val="32"/>
        </w:rPr>
        <w:t>。</w:t>
      </w:r>
    </w:p>
    <w:p>
      <w:pPr>
        <w:pStyle w:val="Normal"/>
        <w:widowControl/>
        <w:numPr>
          <w:ilvl w:val="1"/>
          <w:numId w:val="1"/>
        </w:numPr>
        <w:tabs>
          <w:tab w:val="clear" w:pos="480"/>
          <w:tab w:val="left" w:pos="851" w:leader="none"/>
          <w:tab w:val="left" w:pos="993" w:leader="none"/>
        </w:tabs>
        <w:spacing w:lineRule="atLeast" w:line="450" w:before="0" w:after="0"/>
        <w:ind w:left="1070" w:right="0" w:hanging="786"/>
        <w:rPr/>
      </w:pPr>
      <w:r>
        <w:rPr>
          <w:rFonts w:ascii="標楷體" w:hAnsi="標楷體" w:eastAsia="標楷體"/>
          <w:sz w:val="32"/>
          <w:szCs w:val="32"/>
        </w:rPr>
        <w:t>本局轄區分局將不定時到輸入人提供之隔離處所查核，輸入人不得拒絕，否則輸出入動物檢疫人員得採取必要之處置</w:t>
      </w:r>
      <w:r>
        <w:rPr>
          <w:rFonts w:ascii="標楷體" w:hAnsi="標楷體" w:cs="新細明體" w:eastAsia="標楷體"/>
          <w:kern w:val="0"/>
          <w:sz w:val="32"/>
          <w:szCs w:val="32"/>
        </w:rPr>
        <w:t>。</w:t>
      </w:r>
    </w:p>
    <w:p>
      <w:pPr>
        <w:pStyle w:val="Normal"/>
        <w:widowControl/>
        <w:tabs>
          <w:tab w:val="clear" w:pos="480"/>
          <w:tab w:val="left" w:pos="993" w:leader="none"/>
        </w:tabs>
        <w:spacing w:lineRule="atLeast" w:line="450" w:before="280" w:after="280"/>
        <w:ind w:left="1070" w:right="0" w:hanging="0"/>
        <w:rPr>
          <w:rFonts w:ascii="標楷體" w:hAnsi="標楷體" w:eastAsia="標楷體" w:cs="新細明體"/>
          <w:kern w:val="0"/>
          <w:sz w:val="32"/>
          <w:szCs w:val="32"/>
        </w:rPr>
      </w:pPr>
      <w:r>
        <w:rPr>
          <w:rFonts w:eastAsia="標楷體" w:cs="新細明體" w:ascii="標楷體" w:hAnsi="標楷體"/>
          <w:kern w:val="0"/>
          <w:sz w:val="32"/>
          <w:szCs w:val="32"/>
        </w:rPr>
      </w:r>
    </w:p>
    <w:p>
      <w:pPr>
        <w:pStyle w:val="Normal"/>
        <w:widowControl/>
        <w:tabs>
          <w:tab w:val="clear" w:pos="480"/>
          <w:tab w:val="left" w:pos="993" w:leader="none"/>
        </w:tabs>
        <w:spacing w:lineRule="atLeast" w:line="450" w:before="280" w:after="280"/>
        <w:ind w:left="1070" w:right="0" w:hanging="0"/>
        <w:rPr>
          <w:rFonts w:ascii="標楷體" w:hAnsi="標楷體" w:eastAsia="標楷體" w:cs="新細明體"/>
          <w:kern w:val="0"/>
          <w:sz w:val="32"/>
          <w:szCs w:val="32"/>
        </w:rPr>
      </w:pPr>
      <w:r>
        <w:rPr>
          <w:rFonts w:eastAsia="標楷體" w:cs="新細明體" w:ascii="標楷體" w:hAnsi="標楷體"/>
          <w:kern w:val="0"/>
          <w:sz w:val="32"/>
          <w:szCs w:val="32"/>
        </w:rPr>
      </w:r>
    </w:p>
    <w:p>
      <w:pPr>
        <w:pStyle w:val="Normal"/>
        <w:widowControl/>
        <w:tabs>
          <w:tab w:val="clear" w:pos="480"/>
          <w:tab w:val="left" w:pos="993" w:leader="none"/>
        </w:tabs>
        <w:spacing w:lineRule="atLeast" w:line="450" w:before="280" w:after="280"/>
        <w:ind w:left="1070" w:right="0" w:hanging="0"/>
        <w:rPr>
          <w:rFonts w:ascii="標楷體" w:hAnsi="標楷體" w:eastAsia="標楷體" w:cs="新細明體"/>
          <w:kern w:val="0"/>
          <w:sz w:val="32"/>
          <w:szCs w:val="32"/>
        </w:rPr>
      </w:pPr>
      <w:r>
        <w:rPr>
          <w:rFonts w:eastAsia="標楷體" w:cs="新細明體" w:ascii="標楷體" w:hAnsi="標楷體"/>
          <w:kern w:val="0"/>
          <w:sz w:val="32"/>
          <w:szCs w:val="32"/>
        </w:rPr>
      </w:r>
    </w:p>
    <w:p>
      <w:pPr>
        <w:pStyle w:val="Normal"/>
        <w:jc w:val="center"/>
        <w:rPr>
          <w:rFonts w:ascii="標楷體" w:hAnsi="標楷體" w:eastAsia="標楷體"/>
          <w:b/>
          <w:b/>
          <w:sz w:val="32"/>
          <w:szCs w:val="32"/>
        </w:rPr>
      </w:pPr>
      <w:r>
        <w:rPr>
          <w:rFonts w:ascii="標楷體" w:hAnsi="標楷體" w:eastAsia="標楷體"/>
          <w:b/>
          <w:sz w:val="32"/>
          <w:szCs w:val="32"/>
        </w:rPr>
        <w:t>聲明書</w:t>
      </w:r>
    </w:p>
    <w:p>
      <w:pPr>
        <w:pStyle w:val="Normal"/>
        <w:rPr/>
      </w:pPr>
      <w:r>
        <w:rPr>
          <w:rFonts w:ascii="標楷體" w:hAnsi="標楷體" w:eastAsia="標楷體"/>
          <w:b/>
          <w:sz w:val="32"/>
          <w:szCs w:val="32"/>
        </w:rPr>
        <w:t xml:space="preserve">    </w:t>
      </w:r>
      <w:r>
        <w:rPr>
          <w:rFonts w:ascii="標楷體" w:hAnsi="標楷體" w:eastAsia="標楷體"/>
          <w:b/>
          <w:sz w:val="32"/>
          <w:szCs w:val="32"/>
        </w:rPr>
        <w:t>本公司</w:t>
      </w:r>
      <w:r>
        <w:rPr>
          <w:rFonts w:eastAsia="標楷體" w:ascii="標楷體" w:hAnsi="標楷體"/>
          <w:b/>
          <w:sz w:val="32"/>
          <w:szCs w:val="32"/>
        </w:rPr>
        <w:t>(</w:t>
      </w:r>
      <w:r>
        <w:rPr>
          <w:rFonts w:ascii="標楷體" w:hAnsi="標楷體" w:eastAsia="標楷體"/>
          <w:b/>
          <w:sz w:val="32"/>
          <w:szCs w:val="32"/>
        </w:rPr>
        <w:t>本人</w:t>
      </w:r>
      <w:r>
        <w:rPr>
          <w:rFonts w:eastAsia="標楷體" w:ascii="標楷體" w:hAnsi="標楷體"/>
          <w:b/>
          <w:sz w:val="32"/>
          <w:szCs w:val="32"/>
        </w:rPr>
        <w:t xml:space="preserve">) </w:t>
        <w:softHyphen/>
        <w:softHyphen/>
        <w:softHyphen/>
        <w:softHyphen/>
        <w:softHyphen/>
        <w:softHyphen/>
        <w:t>__</w:t>
        <w:softHyphen/>
        <w:softHyphen/>
        <w:softHyphen/>
        <w:softHyphen/>
        <w:softHyphen/>
        <w:softHyphen/>
        <w:t>__</w:t>
        <w:softHyphen/>
        <w:softHyphen/>
        <w:softHyphen/>
        <w:softHyphen/>
        <w:softHyphen/>
        <w:softHyphen/>
        <w:t>__</w:t>
        <w:softHyphen/>
        <w:softHyphen/>
        <w:softHyphen/>
        <w:softHyphen/>
        <w:softHyphen/>
        <w:softHyphen/>
        <w:softHyphen/>
        <w:softHyphen/>
        <w:softHyphen/>
        <w:softHyphen/>
        <w:softHyphen/>
        <w:softHyphen/>
        <w:t>____</w:t>
        <w:softHyphen/>
        <w:softHyphen/>
        <w:softHyphen/>
        <w:softHyphen/>
        <w:softHyphen/>
        <w:softHyphen/>
        <w:t>__</w:t>
      </w:r>
      <w:r>
        <w:rPr>
          <w:rFonts w:eastAsia="標楷體" w:ascii="標楷體" w:hAnsi="標楷體"/>
        </w:rPr>
        <w:t>(</w:t>
      </w:r>
      <w:r>
        <w:rPr>
          <w:rFonts w:ascii="標楷體" w:hAnsi="標楷體" w:eastAsia="標楷體"/>
        </w:rPr>
        <w:t>親簽或蓋公司章</w:t>
      </w:r>
      <w:r>
        <w:rPr>
          <w:rFonts w:eastAsia="標楷體" w:ascii="標楷體" w:hAnsi="標楷體"/>
        </w:rPr>
        <w:t>)</w:t>
      </w:r>
      <w:r>
        <w:rPr>
          <w:rFonts w:eastAsia="標楷體" w:ascii="標楷體" w:hAnsi="標楷體"/>
          <w:b/>
          <w:sz w:val="32"/>
          <w:szCs w:val="32"/>
        </w:rPr>
        <w:t xml:space="preserve"> (</w:t>
      </w:r>
      <w:r>
        <w:rPr>
          <w:rFonts w:ascii="標楷體" w:hAnsi="標楷體" w:eastAsia="標楷體"/>
          <w:b/>
          <w:sz w:val="32"/>
          <w:szCs w:val="32"/>
        </w:rPr>
        <w:t>聯絡人</w:t>
      </w:r>
      <w:r>
        <w:rPr>
          <w:rFonts w:eastAsia="標楷體" w:ascii="標楷體" w:hAnsi="標楷體"/>
          <w:b/>
          <w:sz w:val="32"/>
          <w:szCs w:val="32"/>
        </w:rPr>
        <w:t xml:space="preserve">:        </w:t>
      </w:r>
      <w:r>
        <w:rPr>
          <w:rFonts w:ascii="標楷體" w:hAnsi="標楷體" w:eastAsia="標楷體"/>
          <w:b/>
          <w:sz w:val="32"/>
          <w:szCs w:val="32"/>
        </w:rPr>
        <w:t>，連絡電話</w:t>
      </w:r>
      <w:r>
        <w:rPr>
          <w:rFonts w:eastAsia="標楷體" w:ascii="標楷體" w:hAnsi="標楷體"/>
          <w:b/>
          <w:sz w:val="32"/>
          <w:szCs w:val="32"/>
        </w:rPr>
        <w:t>:         )</w:t>
      </w:r>
      <w:r>
        <w:rPr>
          <w:rFonts w:ascii="標楷體" w:hAnsi="標楷體" w:eastAsia="標楷體"/>
          <w:b/>
          <w:sz w:val="32"/>
          <w:szCs w:val="32"/>
        </w:rPr>
        <w:t>於</w:t>
      </w:r>
      <w:r>
        <w:rPr>
          <w:rFonts w:eastAsia="標楷體" w:ascii="標楷體" w:hAnsi="標楷體"/>
          <w:b/>
          <w:sz w:val="32"/>
          <w:szCs w:val="32"/>
        </w:rPr>
        <w:softHyphen/>
        <w:softHyphen/>
        <w:softHyphen/>
        <w:softHyphen/>
        <w:softHyphen/>
        <w:softHyphen/>
        <w:t>_</w:t>
        <w:softHyphen/>
        <w:softHyphen/>
        <w:softHyphen/>
        <w:softHyphen/>
        <w:softHyphen/>
        <w:softHyphen/>
        <w:t>__</w:t>
      </w:r>
      <w:r>
        <w:rPr>
          <w:rFonts w:ascii="標楷體" w:hAnsi="標楷體" w:eastAsia="標楷體"/>
          <w:b/>
          <w:sz w:val="32"/>
          <w:szCs w:val="32"/>
        </w:rPr>
        <w:t>年</w:t>
      </w:r>
      <w:r>
        <w:rPr>
          <w:rFonts w:eastAsia="標楷體" w:ascii="標楷體" w:hAnsi="標楷體"/>
          <w:b/>
          <w:sz w:val="32"/>
          <w:szCs w:val="32"/>
        </w:rPr>
        <w:t>_</w:t>
        <w:softHyphen/>
        <w:softHyphen/>
        <w:softHyphen/>
        <w:softHyphen/>
        <w:softHyphen/>
        <w:softHyphen/>
        <w:t>__</w:t>
      </w:r>
      <w:r>
        <w:rPr>
          <w:rFonts w:ascii="標楷體" w:hAnsi="標楷體" w:eastAsia="標楷體"/>
          <w:b/>
          <w:sz w:val="32"/>
          <w:szCs w:val="32"/>
        </w:rPr>
        <w:t>月</w:t>
      </w:r>
      <w:r>
        <w:rPr>
          <w:rFonts w:eastAsia="標楷體" w:ascii="標楷體" w:hAnsi="標楷體"/>
          <w:b/>
          <w:sz w:val="32"/>
          <w:szCs w:val="32"/>
        </w:rPr>
        <w:softHyphen/>
        <w:softHyphen/>
        <w:softHyphen/>
        <w:softHyphen/>
        <w:softHyphen/>
        <w:softHyphen/>
        <w:t>_</w:t>
        <w:softHyphen/>
        <w:softHyphen/>
        <w:softHyphen/>
        <w:softHyphen/>
        <w:softHyphen/>
        <w:softHyphen/>
        <w:t>__</w:t>
      </w:r>
      <w:r>
        <w:rPr>
          <w:rFonts w:ascii="標楷體" w:hAnsi="標楷體" w:eastAsia="標楷體"/>
          <w:b/>
          <w:sz w:val="32"/>
          <w:szCs w:val="32"/>
        </w:rPr>
        <w:t>日自</w:t>
      </w:r>
      <w:r>
        <w:rPr>
          <w:rFonts w:eastAsia="標楷體" w:ascii="標楷體" w:hAnsi="標楷體"/>
          <w:b/>
          <w:sz w:val="32"/>
          <w:szCs w:val="32"/>
        </w:rPr>
        <w:softHyphen/>
        <w:softHyphen/>
        <w:softHyphen/>
        <w:softHyphen/>
        <w:softHyphen/>
        <w:softHyphen/>
        <w:t>_</w:t>
        <w:softHyphen/>
        <w:softHyphen/>
        <w:softHyphen/>
        <w:softHyphen/>
        <w:softHyphen/>
        <w:softHyphen/>
        <w:t>___</w:t>
        <w:softHyphen/>
        <w:softHyphen/>
        <w:softHyphen/>
        <w:softHyphen/>
        <w:softHyphen/>
        <w:softHyphen/>
        <w:t>___</w:t>
        <w:softHyphen/>
        <w:softHyphen/>
        <w:softHyphen/>
        <w:softHyphen/>
        <w:softHyphen/>
        <w:softHyphen/>
        <w:t>__</w:t>
      </w:r>
      <w:r>
        <w:rPr>
          <w:rFonts w:ascii="標楷體" w:hAnsi="標楷體" w:eastAsia="標楷體"/>
          <w:b/>
          <w:sz w:val="32"/>
          <w:szCs w:val="32"/>
        </w:rPr>
        <w:t>國家進口</w:t>
      </w:r>
      <w:r>
        <w:rPr>
          <w:rFonts w:eastAsia="標楷體" w:ascii="標楷體" w:hAnsi="標楷體"/>
          <w:b/>
          <w:sz w:val="32"/>
          <w:szCs w:val="32"/>
        </w:rPr>
        <w:softHyphen/>
        <w:softHyphen/>
        <w:softHyphen/>
        <w:softHyphen/>
        <w:softHyphen/>
        <w:softHyphen/>
        <w:t>__</w:t>
        <w:softHyphen/>
        <w:softHyphen/>
        <w:softHyphen/>
        <w:softHyphen/>
        <w:softHyphen/>
        <w:softHyphen/>
        <w:t>__</w:t>
        <w:softHyphen/>
        <w:softHyphen/>
        <w:softHyphen/>
        <w:softHyphen/>
        <w:softHyphen/>
        <w:softHyphen/>
        <w:t>__</w:t>
        <w:softHyphen/>
        <w:softHyphen/>
        <w:softHyphen/>
        <w:softHyphen/>
        <w:softHyphen/>
        <w:softHyphen/>
        <w:t>__</w:t>
        <w:softHyphen/>
        <w:softHyphen/>
        <w:softHyphen/>
        <w:softHyphen/>
        <w:softHyphen/>
        <w:softHyphen/>
        <w:t>_</w:t>
      </w:r>
      <w:r>
        <w:rPr>
          <w:rFonts w:ascii="標楷體" w:hAnsi="標楷體" w:eastAsia="標楷體"/>
          <w:b/>
          <w:sz w:val="32"/>
          <w:szCs w:val="32"/>
        </w:rPr>
        <w:t>壹批，計</w:t>
      </w:r>
      <w:r>
        <w:rPr>
          <w:rFonts w:eastAsia="標楷體" w:ascii="標楷體" w:hAnsi="標楷體"/>
          <w:b/>
          <w:sz w:val="32"/>
          <w:szCs w:val="32"/>
        </w:rPr>
        <w:t>_</w:t>
        <w:softHyphen/>
        <w:softHyphen/>
        <w:softHyphen/>
        <w:softHyphen/>
        <w:softHyphen/>
        <w:softHyphen/>
        <w:t>___</w:t>
        <w:softHyphen/>
        <w:softHyphen/>
        <w:softHyphen/>
        <w:softHyphen/>
        <w:softHyphen/>
        <w:softHyphen/>
        <w:t>__</w:t>
      </w:r>
      <w:r>
        <w:rPr>
          <w:rFonts w:ascii="標楷體" w:hAnsi="標楷體" w:eastAsia="標楷體"/>
          <w:b/>
          <w:sz w:val="32"/>
          <w:szCs w:val="32"/>
        </w:rPr>
        <w:t>箱</w:t>
      </w:r>
      <w:r>
        <w:rPr>
          <w:rFonts w:eastAsia="標楷體" w:ascii="標楷體" w:hAnsi="標楷體"/>
          <w:b/>
          <w:sz w:val="32"/>
          <w:szCs w:val="32"/>
        </w:rPr>
        <w:t>_</w:t>
        <w:softHyphen/>
        <w:softHyphen/>
        <w:softHyphen/>
        <w:softHyphen/>
        <w:softHyphen/>
        <w:softHyphen/>
        <w:t>__</w:t>
        <w:softHyphen/>
        <w:softHyphen/>
        <w:softHyphen/>
        <w:softHyphen/>
        <w:softHyphen/>
        <w:softHyphen/>
        <w:t>__</w:t>
        <w:softHyphen/>
        <w:softHyphen/>
        <w:softHyphen/>
        <w:softHyphen/>
        <w:softHyphen/>
        <w:softHyphen/>
        <w:t>__</w:t>
      </w:r>
      <w:r>
        <w:rPr>
          <w:rFonts w:ascii="標楷體" w:hAnsi="標楷體" w:eastAsia="標楷體"/>
          <w:b/>
          <w:sz w:val="32"/>
          <w:szCs w:val="32"/>
        </w:rPr>
        <w:t xml:space="preserve">隻 </w:t>
      </w:r>
      <w:r>
        <w:rPr>
          <w:rFonts w:eastAsia="標楷體" w:ascii="標楷體" w:hAnsi="標楷體"/>
          <w:b/>
          <w:sz w:val="32"/>
          <w:szCs w:val="32"/>
        </w:rPr>
        <w:t>(</w:t>
      </w:r>
      <w:r>
        <w:rPr>
          <w:rFonts w:ascii="標楷體" w:hAnsi="標楷體" w:eastAsia="標楷體"/>
          <w:b/>
          <w:sz w:val="32"/>
          <w:szCs w:val="32"/>
        </w:rPr>
        <w:t>每袋約    尾</w:t>
      </w:r>
      <w:r>
        <w:rPr>
          <w:rFonts w:eastAsia="標楷體" w:ascii="標楷體" w:hAnsi="標楷體"/>
          <w:b/>
          <w:sz w:val="32"/>
          <w:szCs w:val="32"/>
        </w:rPr>
        <w:t>)</w:t>
      </w:r>
      <w:r>
        <w:rPr>
          <w:rFonts w:ascii="標楷體" w:hAnsi="標楷體" w:eastAsia="標楷體"/>
          <w:b/>
          <w:sz w:val="32"/>
          <w:szCs w:val="32"/>
        </w:rPr>
        <w:t>，申請書號碼</w:t>
      </w:r>
      <w:r>
        <w:rPr>
          <w:rFonts w:eastAsia="標楷體" w:ascii="標楷體" w:hAnsi="標楷體"/>
          <w:b/>
          <w:sz w:val="32"/>
          <w:szCs w:val="32"/>
        </w:rPr>
        <w:t xml:space="preserve">: </w:t>
        <w:softHyphen/>
        <w:softHyphen/>
        <w:softHyphen/>
        <w:softHyphen/>
        <w:softHyphen/>
        <w:softHyphen/>
        <w:t>_</w:t>
        <w:softHyphen/>
        <w:softHyphen/>
        <w:softHyphen/>
        <w:softHyphen/>
        <w:softHyphen/>
        <w:softHyphen/>
        <w:t>___</w:t>
        <w:softHyphen/>
        <w:softHyphen/>
        <w:softHyphen/>
        <w:softHyphen/>
        <w:softHyphen/>
        <w:softHyphen/>
        <w:t>___</w:t>
        <w:softHyphen/>
        <w:softHyphen/>
        <w:softHyphen/>
        <w:softHyphen/>
        <w:softHyphen/>
        <w:softHyphen/>
        <w:t>___</w:t>
        <w:softHyphen/>
        <w:softHyphen/>
        <w:softHyphen/>
        <w:softHyphen/>
        <w:softHyphen/>
        <w:softHyphen/>
        <w:t>___</w:t>
        <w:softHyphen/>
        <w:softHyphen/>
        <w:softHyphen/>
        <w:softHyphen/>
        <w:softHyphen/>
        <w:softHyphen/>
        <w:t>__</w:t>
      </w:r>
      <w:r>
        <w:rPr>
          <w:rFonts w:ascii="標楷體" w:hAnsi="標楷體" w:eastAsia="標楷體"/>
          <w:b/>
          <w:sz w:val="32"/>
          <w:szCs w:val="32"/>
        </w:rPr>
        <w:t>。茲同意本案輸入動物依行政院農業委員會</w:t>
      </w:r>
      <w:r>
        <w:rPr>
          <w:rFonts w:eastAsia="標楷體" w:ascii="標楷體" w:hAnsi="標楷體"/>
          <w:b/>
          <w:sz w:val="32"/>
          <w:szCs w:val="32"/>
        </w:rPr>
        <w:t>109</w:t>
      </w:r>
      <w:r>
        <w:rPr>
          <w:rFonts w:ascii="標楷體" w:hAnsi="標楷體" w:eastAsia="標楷體"/>
          <w:b/>
          <w:sz w:val="32"/>
          <w:szCs w:val="32"/>
        </w:rPr>
        <w:t>年</w:t>
      </w:r>
      <w:r>
        <w:rPr>
          <w:rFonts w:eastAsia="標楷體" w:ascii="標楷體" w:hAnsi="標楷體"/>
          <w:b/>
          <w:sz w:val="32"/>
          <w:szCs w:val="32"/>
        </w:rPr>
        <w:t>5</w:t>
      </w:r>
      <w:r>
        <w:rPr>
          <w:rFonts w:ascii="標楷體" w:hAnsi="標楷體" w:eastAsia="標楷體"/>
          <w:b/>
          <w:sz w:val="32"/>
          <w:szCs w:val="32"/>
        </w:rPr>
        <w:t>月</w:t>
      </w:r>
      <w:r>
        <w:rPr>
          <w:rFonts w:eastAsia="標楷體" w:ascii="標楷體" w:hAnsi="標楷體"/>
          <w:b/>
          <w:sz w:val="32"/>
          <w:szCs w:val="32"/>
        </w:rPr>
        <w:t>22</w:t>
      </w:r>
      <w:r>
        <w:rPr>
          <w:rFonts w:ascii="標楷體" w:hAnsi="標楷體" w:eastAsia="標楷體"/>
          <w:b/>
          <w:sz w:val="32"/>
          <w:szCs w:val="32"/>
        </w:rPr>
        <w:t>日以農防字第</w:t>
      </w:r>
      <w:r>
        <w:rPr>
          <w:rFonts w:eastAsia="標楷體" w:ascii="標楷體" w:hAnsi="標楷體"/>
          <w:b/>
          <w:sz w:val="32"/>
          <w:szCs w:val="32"/>
        </w:rPr>
        <w:t>1091481579</w:t>
      </w:r>
      <w:r>
        <w:rPr>
          <w:rFonts w:ascii="標楷體" w:hAnsi="標楷體" w:eastAsia="標楷體"/>
          <w:b/>
          <w:sz w:val="32"/>
          <w:szCs w:val="32"/>
        </w:rPr>
        <w:t>號公告之「十足目虹彩病毒之指定輸入應施檢疫物及檢疫措施」辦理，由行政院農業委員會動植物防疫檢疫局</w:t>
      </w:r>
      <w:r>
        <w:rPr>
          <w:rFonts w:eastAsia="標楷體" w:ascii="標楷體" w:hAnsi="標楷體"/>
          <w:b/>
          <w:sz w:val="32"/>
          <w:szCs w:val="32"/>
        </w:rPr>
        <w:t>_</w:t>
        <w:softHyphen/>
        <w:softHyphen/>
        <w:softHyphen/>
        <w:softHyphen/>
        <w:softHyphen/>
        <w:softHyphen/>
        <w:t>___</w:t>
        <w:softHyphen/>
        <w:softHyphen/>
        <w:softHyphen/>
        <w:softHyphen/>
        <w:softHyphen/>
        <w:softHyphen/>
        <w:t>__</w:t>
      </w:r>
      <w:r>
        <w:rPr>
          <w:rFonts w:ascii="標楷體" w:hAnsi="標楷體" w:eastAsia="標楷體"/>
          <w:b/>
          <w:sz w:val="32"/>
          <w:szCs w:val="32"/>
        </w:rPr>
        <w:t>分局</w:t>
      </w:r>
      <w:r>
        <w:rPr>
          <w:rFonts w:eastAsia="標楷體" w:ascii="標楷體" w:hAnsi="標楷體"/>
          <w:b/>
          <w:sz w:val="32"/>
          <w:szCs w:val="32"/>
        </w:rPr>
        <w:t>_</w:t>
        <w:softHyphen/>
        <w:softHyphen/>
        <w:softHyphen/>
        <w:softHyphen/>
        <w:softHyphen/>
        <w:softHyphen/>
        <w:t>___</w:t>
        <w:softHyphen/>
        <w:softHyphen/>
        <w:softHyphen/>
        <w:softHyphen/>
        <w:softHyphen/>
        <w:softHyphen/>
        <w:t>___</w:t>
        <w:softHyphen/>
        <w:softHyphen/>
        <w:softHyphen/>
        <w:softHyphen/>
        <w:softHyphen/>
        <w:softHyphen/>
        <w:t>__</w:t>
      </w:r>
      <w:r>
        <w:rPr>
          <w:rFonts w:ascii="標楷體" w:hAnsi="標楷體" w:eastAsia="標楷體"/>
          <w:b/>
          <w:sz w:val="32"/>
          <w:szCs w:val="32"/>
        </w:rPr>
        <w:t>檢疫站執行臨場檢疫採樣送驗</w:t>
      </w:r>
      <w:r>
        <w:rPr>
          <w:rFonts w:eastAsia="標楷體" w:ascii="標楷體" w:hAnsi="標楷體"/>
          <w:b/>
          <w:sz w:val="32"/>
          <w:szCs w:val="32"/>
        </w:rPr>
        <w:softHyphen/>
        <w:softHyphen/>
        <w:softHyphen/>
        <w:softHyphen/>
        <w:softHyphen/>
        <w:softHyphen/>
      </w:r>
      <w:r>
        <w:rPr>
          <w:rFonts w:ascii="標楷體" w:hAnsi="標楷體" w:eastAsia="標楷體"/>
          <w:b/>
          <w:sz w:val="32"/>
          <w:szCs w:val="32"/>
        </w:rPr>
        <w:t>，並具結保證於前述單位核判檢疫結果前，該批動物均暫存於附件隔離處所之獨立水域，非經分局同意不可任意移動，不得與其他非同批動物混養或處於同一水域，檢疫期間排放水應以次氯酸鈉</w:t>
      </w:r>
      <w:r>
        <w:rPr>
          <w:rFonts w:eastAsia="標楷體" w:ascii="標楷體" w:hAnsi="標楷體"/>
          <w:b/>
          <w:sz w:val="32"/>
          <w:szCs w:val="32"/>
        </w:rPr>
        <w:t>200ppm</w:t>
      </w:r>
      <w:r>
        <w:rPr>
          <w:rFonts w:ascii="標楷體" w:hAnsi="標楷體" w:eastAsia="標楷體"/>
          <w:b/>
          <w:sz w:val="32"/>
          <w:szCs w:val="32"/>
        </w:rPr>
        <w:t>浸泡</w:t>
      </w:r>
      <w:r>
        <w:rPr>
          <w:rFonts w:eastAsia="標楷體" w:ascii="標楷體" w:hAnsi="標楷體"/>
          <w:b/>
          <w:sz w:val="32"/>
          <w:szCs w:val="32"/>
        </w:rPr>
        <w:t>30</w:t>
      </w:r>
      <w:r>
        <w:rPr>
          <w:rFonts w:ascii="標楷體" w:hAnsi="標楷體" w:eastAsia="標楷體"/>
          <w:b/>
          <w:sz w:val="32"/>
          <w:szCs w:val="32"/>
        </w:rPr>
        <w:t>分鐘以上，並同意依分局指示進行必要之處置。</w:t>
      </w:r>
    </w:p>
    <w:p>
      <w:pPr>
        <w:pStyle w:val="Normal"/>
        <w:rPr>
          <w:rFonts w:ascii="標楷體" w:hAnsi="標楷體" w:eastAsia="標楷體"/>
          <w:b/>
          <w:b/>
          <w:sz w:val="32"/>
          <w:szCs w:val="32"/>
        </w:rPr>
      </w:pPr>
      <w:r>
        <w:rPr>
          <w:rFonts w:ascii="標楷體" w:hAnsi="標楷體" w:eastAsia="標楷體"/>
          <w:b/>
          <w:sz w:val="32"/>
          <w:szCs w:val="32"/>
        </w:rPr>
        <w:t>委託報驗代理公司</w:t>
      </w:r>
      <w:r>
        <w:rPr>
          <w:rFonts w:eastAsia="標楷體" w:ascii="標楷體" w:hAnsi="標楷體"/>
          <w:b/>
          <w:sz w:val="32"/>
          <w:szCs w:val="32"/>
        </w:rPr>
        <w:t>/</w:t>
      </w:r>
      <w:r>
        <w:rPr>
          <w:rFonts w:ascii="標楷體" w:hAnsi="標楷體" w:eastAsia="標楷體"/>
          <w:b/>
          <w:sz w:val="32"/>
          <w:szCs w:val="32"/>
        </w:rPr>
        <w:t>人</w:t>
      </w:r>
      <w:r>
        <w:rPr>
          <w:rFonts w:eastAsia="標楷體" w:ascii="標楷體" w:hAnsi="標楷體"/>
          <w:b/>
          <w:sz w:val="32"/>
          <w:szCs w:val="32"/>
        </w:rPr>
        <w:t>: __</w:t>
        <w:softHyphen/>
        <w:softHyphen/>
        <w:softHyphen/>
        <w:softHyphen/>
        <w:softHyphen/>
        <w:softHyphen/>
        <w:t>__</w:t>
        <w:softHyphen/>
        <w:softHyphen/>
        <w:softHyphen/>
        <w:softHyphen/>
        <w:softHyphen/>
        <w:softHyphen/>
        <w:t>__</w:t>
        <w:softHyphen/>
        <w:softHyphen/>
        <w:softHyphen/>
        <w:softHyphen/>
        <w:softHyphen/>
        <w:softHyphen/>
        <w:t>__</w:t>
        <w:softHyphen/>
        <w:softHyphen/>
        <w:softHyphen/>
        <w:softHyphen/>
        <w:softHyphen/>
        <w:softHyphen/>
        <w:t>__</w:t>
        <w:softHyphen/>
        <w:softHyphen/>
        <w:softHyphen/>
        <w:softHyphen/>
        <w:softHyphen/>
        <w:softHyphen/>
        <w:t>(</w:t>
      </w:r>
      <w:r>
        <w:rPr>
          <w:rFonts w:ascii="標楷體" w:hAnsi="標楷體" w:eastAsia="標楷體"/>
          <w:b/>
          <w:sz w:val="32"/>
          <w:szCs w:val="32"/>
        </w:rPr>
        <w:t>聯絡人</w:t>
      </w:r>
      <w:r>
        <w:rPr>
          <w:rFonts w:eastAsia="標楷體" w:ascii="標楷體" w:hAnsi="標楷體"/>
          <w:b/>
          <w:sz w:val="32"/>
          <w:szCs w:val="32"/>
        </w:rPr>
        <w:t xml:space="preserve">: </w:t>
        <w:softHyphen/>
        <w:softHyphen/>
        <w:softHyphen/>
        <w:softHyphen/>
        <w:softHyphen/>
        <w:softHyphen/>
        <w:t>___</w:t>
        <w:softHyphen/>
        <w:softHyphen/>
        <w:softHyphen/>
        <w:softHyphen/>
        <w:softHyphen/>
        <w:softHyphen/>
        <w:t>___</w:t>
        <w:softHyphen/>
        <w:softHyphen/>
        <w:softHyphen/>
        <w:softHyphen/>
        <w:softHyphen/>
        <w:softHyphen/>
        <w:t>__</w:t>
      </w:r>
      <w:r>
        <w:rPr>
          <w:rFonts w:ascii="標楷體" w:hAnsi="標楷體" w:eastAsia="標楷體"/>
          <w:b/>
          <w:sz w:val="32"/>
          <w:szCs w:val="32"/>
        </w:rPr>
        <w:t>，連絡電話</w:t>
      </w:r>
      <w:r>
        <w:rPr>
          <w:rFonts w:eastAsia="標楷體" w:ascii="標楷體" w:hAnsi="標楷體"/>
          <w:b/>
          <w:sz w:val="32"/>
          <w:szCs w:val="32"/>
        </w:rPr>
        <w:t>: _</w:t>
        <w:softHyphen/>
        <w:softHyphen/>
        <w:softHyphen/>
        <w:softHyphen/>
        <w:softHyphen/>
        <w:softHyphen/>
        <w:t>___</w:t>
        <w:softHyphen/>
        <w:softHyphen/>
        <w:softHyphen/>
        <w:softHyphen/>
        <w:softHyphen/>
        <w:softHyphen/>
        <w:t>___</w:t>
        <w:softHyphen/>
        <w:softHyphen/>
        <w:softHyphen/>
        <w:softHyphen/>
        <w:softHyphen/>
        <w:softHyphen/>
        <w:t>__)</w:t>
      </w:r>
      <w:r>
        <w:rPr>
          <w:rFonts w:ascii="標楷體" w:hAnsi="標楷體" w:eastAsia="標楷體"/>
          <w:b/>
          <w:sz w:val="32"/>
          <w:szCs w:val="32"/>
        </w:rPr>
        <w:t>；載運公司</w:t>
      </w:r>
      <w:r>
        <w:rPr>
          <w:rFonts w:eastAsia="標楷體" w:ascii="標楷體" w:hAnsi="標楷體"/>
          <w:b/>
          <w:sz w:val="32"/>
          <w:szCs w:val="32"/>
        </w:rPr>
        <w:t>/</w:t>
      </w:r>
      <w:r>
        <w:rPr>
          <w:rFonts w:ascii="標楷體" w:hAnsi="標楷體" w:eastAsia="標楷體"/>
          <w:b/>
          <w:sz w:val="32"/>
          <w:szCs w:val="32"/>
        </w:rPr>
        <w:t>人</w:t>
      </w:r>
      <w:r>
        <w:rPr>
          <w:rFonts w:eastAsia="標楷體" w:ascii="標楷體" w:hAnsi="標楷體"/>
          <w:b/>
          <w:sz w:val="32"/>
          <w:szCs w:val="32"/>
        </w:rPr>
        <w:t>: __</w:t>
        <w:softHyphen/>
        <w:softHyphen/>
        <w:softHyphen/>
        <w:softHyphen/>
        <w:softHyphen/>
        <w:softHyphen/>
        <w:t>__</w:t>
        <w:softHyphen/>
        <w:softHyphen/>
        <w:softHyphen/>
        <w:softHyphen/>
        <w:softHyphen/>
        <w:softHyphen/>
        <w:t>__</w:t>
        <w:softHyphen/>
        <w:softHyphen/>
        <w:softHyphen/>
        <w:softHyphen/>
        <w:softHyphen/>
        <w:softHyphen/>
        <w:t>__</w:t>
        <w:softHyphen/>
        <w:softHyphen/>
        <w:softHyphen/>
        <w:softHyphen/>
        <w:softHyphen/>
        <w:softHyphen/>
        <w:t>__</w:t>
        <w:softHyphen/>
        <w:softHyphen/>
        <w:softHyphen/>
        <w:softHyphen/>
        <w:softHyphen/>
        <w:softHyphen/>
        <w:t>(</w:t>
      </w:r>
      <w:r>
        <w:rPr>
          <w:rFonts w:ascii="標楷體" w:hAnsi="標楷體" w:eastAsia="標楷體"/>
          <w:b/>
          <w:sz w:val="32"/>
          <w:szCs w:val="32"/>
        </w:rPr>
        <w:t>聯絡人</w:t>
      </w:r>
      <w:r>
        <w:rPr>
          <w:rFonts w:eastAsia="標楷體" w:ascii="標楷體" w:hAnsi="標楷體"/>
          <w:b/>
          <w:sz w:val="32"/>
          <w:szCs w:val="32"/>
        </w:rPr>
        <w:t>: _</w:t>
        <w:softHyphen/>
        <w:softHyphen/>
        <w:softHyphen/>
        <w:softHyphen/>
        <w:softHyphen/>
        <w:softHyphen/>
        <w:t>___</w:t>
        <w:softHyphen/>
        <w:softHyphen/>
        <w:softHyphen/>
        <w:softHyphen/>
        <w:softHyphen/>
        <w:softHyphen/>
        <w:t>___</w:t>
        <w:softHyphen/>
        <w:softHyphen/>
        <w:softHyphen/>
        <w:softHyphen/>
        <w:softHyphen/>
        <w:softHyphen/>
        <w:t>__</w:t>
      </w:r>
      <w:r>
        <w:rPr>
          <w:rFonts w:ascii="標楷體" w:hAnsi="標楷體" w:eastAsia="標楷體"/>
          <w:b/>
          <w:sz w:val="32"/>
          <w:szCs w:val="32"/>
        </w:rPr>
        <w:t>，連絡電話</w:t>
      </w:r>
      <w:r>
        <w:rPr>
          <w:rFonts w:eastAsia="標楷體" w:ascii="標楷體" w:hAnsi="標楷體"/>
          <w:b/>
          <w:sz w:val="32"/>
          <w:szCs w:val="32"/>
        </w:rPr>
        <w:t>: _</w:t>
        <w:softHyphen/>
        <w:softHyphen/>
        <w:softHyphen/>
        <w:softHyphen/>
        <w:softHyphen/>
        <w:softHyphen/>
        <w:t>___</w:t>
        <w:softHyphen/>
        <w:softHyphen/>
        <w:softHyphen/>
        <w:softHyphen/>
        <w:softHyphen/>
        <w:softHyphen/>
        <w:t>___</w:t>
        <w:softHyphen/>
        <w:softHyphen/>
        <w:softHyphen/>
        <w:softHyphen/>
        <w:softHyphen/>
        <w:softHyphen/>
        <w:t>__)</w:t>
      </w:r>
    </w:p>
    <w:p>
      <w:pPr>
        <w:pStyle w:val="Normal"/>
        <w:rPr>
          <w:rFonts w:ascii="標楷體" w:hAnsi="標楷體" w:eastAsia="標楷體"/>
          <w:b/>
          <w:b/>
          <w:sz w:val="32"/>
          <w:szCs w:val="32"/>
        </w:rPr>
      </w:pPr>
      <w:r>
        <w:rPr>
          <w:rFonts w:ascii="標楷體" w:hAnsi="標楷體" w:eastAsia="標楷體"/>
          <w:b/>
          <w:sz w:val="32"/>
          <w:szCs w:val="32"/>
        </w:rPr>
        <w:t>檢疫期間指定隔離場所名稱、地址及相關聯絡資訊如附</w:t>
      </w:r>
      <w:r>
        <w:rPr>
          <w:rFonts w:eastAsia="標楷體" w:ascii="標楷體" w:hAnsi="標楷體"/>
          <w:b/>
          <w:sz w:val="32"/>
          <w:szCs w:val="32"/>
        </w:rPr>
        <w:t>:</w: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rFonts w:ascii="標楷體" w:hAnsi="標楷體" w:eastAsia="標楷體"/>
        </w:rPr>
      </w:pPr>
      <w:r>
        <w:rPr>
          <w:rFonts w:eastAsia="標楷體" w:ascii="標楷體" w:hAnsi="標楷體"/>
        </w:rPr>
        <w:t>_______________</w:t>
      </w:r>
      <w:r>
        <w:rPr>
          <w:rFonts w:ascii="標楷體" w:hAnsi="標楷體" w:eastAsia="標楷體"/>
        </w:rPr>
        <w:t>輸入公司</w:t>
      </w:r>
      <w:r>
        <w:rPr>
          <w:rFonts w:eastAsia="標楷體" w:ascii="標楷體" w:hAnsi="標楷體"/>
        </w:rPr>
        <w:t>/</w:t>
      </w:r>
      <w:r>
        <w:rPr>
          <w:rFonts w:ascii="標楷體" w:hAnsi="標楷體" w:eastAsia="標楷體"/>
        </w:rPr>
        <w:t>輸入人</w:t>
      </w:r>
      <w:r>
        <w:rPr>
          <w:rFonts w:eastAsia="標楷體" w:ascii="標楷體" w:hAnsi="標楷體"/>
        </w:rPr>
        <w:t>(</w:t>
      </w:r>
      <w:r>
        <w:rPr>
          <w:rFonts w:ascii="標楷體" w:hAnsi="標楷體" w:eastAsia="標楷體"/>
        </w:rPr>
        <w:t>親簽或蓋公司章</w:t>
      </w:r>
      <w:r>
        <w:rPr>
          <w:rFonts w:eastAsia="標楷體" w:ascii="標楷體" w:hAnsi="標楷體"/>
        </w:rPr>
        <w:t>)____________(</w:t>
      </w:r>
      <w:r>
        <w:rPr>
          <w:rFonts w:ascii="標楷體" w:hAnsi="標楷體" w:eastAsia="標楷體"/>
        </w:rPr>
        <w:t>申請書號</w:t>
      </w:r>
      <w:r>
        <w:rPr>
          <w:rFonts w:eastAsia="標楷體" w:ascii="標楷體" w:hAnsi="標楷體"/>
        </w:rPr>
        <w:t>)</w:t>
      </w:r>
      <w:r>
        <w:rPr>
          <w:rFonts w:ascii="標楷體" w:hAnsi="標楷體" w:eastAsia="標楷體"/>
        </w:rPr>
        <w:t>聲明書附件</w:t>
      </w:r>
    </w:p>
    <w:tbl>
      <w:tblPr>
        <w:tblW w:w="8295" w:type="dxa"/>
        <w:jc w:val="left"/>
        <w:tblInd w:w="-113" w:type="dxa"/>
        <w:tblCellMar>
          <w:top w:w="0" w:type="dxa"/>
          <w:left w:w="113" w:type="dxa"/>
          <w:bottom w:w="0" w:type="dxa"/>
          <w:right w:w="108" w:type="dxa"/>
        </w:tblCellMar>
      </w:tblPr>
      <w:tblGrid>
        <w:gridCol w:w="561"/>
        <w:gridCol w:w="1701"/>
        <w:gridCol w:w="1985"/>
        <w:gridCol w:w="1348"/>
        <w:gridCol w:w="1349"/>
        <w:gridCol w:w="1351"/>
      </w:tblGrid>
      <w:tr>
        <w:trPr/>
        <w:tc>
          <w:tcPr>
            <w:tcW w:w="56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ascii="標楷體" w:hAnsi="標楷體" w:eastAsia="標楷體"/>
              </w:rPr>
              <w:t>編號</w:t>
            </w:r>
          </w:p>
        </w:tc>
        <w:tc>
          <w:tcPr>
            <w:tcW w:w="170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ascii="標楷體" w:hAnsi="標楷體" w:eastAsia="標楷體"/>
              </w:rPr>
              <w:t>隔離處所名稱</w:t>
            </w:r>
          </w:p>
        </w:tc>
        <w:tc>
          <w:tcPr>
            <w:tcW w:w="1985"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ascii="標楷體" w:hAnsi="標楷體" w:eastAsia="標楷體"/>
              </w:rPr>
              <w:t>地址</w:t>
            </w:r>
          </w:p>
        </w:tc>
        <w:tc>
          <w:tcPr>
            <w:tcW w:w="1348"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ascii="標楷體" w:hAnsi="標楷體" w:eastAsia="標楷體"/>
              </w:rPr>
              <w:t>場所負責人及電話</w:t>
            </w:r>
          </w:p>
        </w:tc>
        <w:tc>
          <w:tcPr>
            <w:tcW w:w="1349"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ascii="標楷體" w:hAnsi="標楷體" w:eastAsia="標楷體"/>
              </w:rPr>
              <w:t>聯絡人及電話</w:t>
            </w:r>
          </w:p>
        </w:tc>
        <w:tc>
          <w:tcPr>
            <w:tcW w:w="135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t>___</w:t>
            </w:r>
            <w:r>
              <w:rPr>
                <w:rFonts w:ascii="標楷體" w:hAnsi="標楷體" w:eastAsia="標楷體"/>
              </w:rPr>
              <w:t>箱</w:t>
            </w:r>
            <w:r>
              <w:rPr>
                <w:rFonts w:eastAsia="標楷體" w:ascii="標楷體" w:hAnsi="標楷體"/>
              </w:rPr>
              <w:t>___</w:t>
            </w:r>
            <w:r>
              <w:rPr>
                <w:rFonts w:ascii="標楷體" w:hAnsi="標楷體" w:eastAsia="標楷體"/>
              </w:rPr>
              <w:t>隻</w:t>
            </w:r>
          </w:p>
        </w:tc>
      </w:tr>
      <w:tr>
        <w:trPr>
          <w:trHeight w:val="851" w:hRule="atLeast"/>
        </w:trPr>
        <w:tc>
          <w:tcPr>
            <w:tcW w:w="56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t>1</w:t>
            </w:r>
          </w:p>
        </w:tc>
        <w:tc>
          <w:tcPr>
            <w:tcW w:w="170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985"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348"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349"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b/>
                <w:b/>
                <w:sz w:val="16"/>
                <w:szCs w:val="16"/>
              </w:rPr>
            </w:pPr>
            <w:r>
              <w:rPr>
                <w:rFonts w:ascii="標楷體" w:hAnsi="標楷體" w:eastAsia="標楷體"/>
                <w:b/>
                <w:sz w:val="16"/>
                <w:szCs w:val="16"/>
              </w:rPr>
              <w:t>□</w:t>
            </w:r>
            <w:r>
              <w:rPr>
                <w:rFonts w:ascii="標楷體" w:hAnsi="標楷體" w:eastAsia="標楷體"/>
                <w:b/>
                <w:sz w:val="16"/>
                <w:szCs w:val="16"/>
              </w:rPr>
              <w:t>同場所負責人</w:t>
            </w:r>
          </w:p>
        </w:tc>
        <w:tc>
          <w:tcPr>
            <w:tcW w:w="135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r>
      <w:tr>
        <w:trPr>
          <w:trHeight w:val="851" w:hRule="atLeast"/>
        </w:trPr>
        <w:tc>
          <w:tcPr>
            <w:tcW w:w="56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t>2</w:t>
            </w:r>
          </w:p>
        </w:tc>
        <w:tc>
          <w:tcPr>
            <w:tcW w:w="170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985"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348"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349"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b/>
                <w:b/>
                <w:sz w:val="16"/>
                <w:szCs w:val="16"/>
              </w:rPr>
            </w:pPr>
            <w:r>
              <w:rPr>
                <w:rFonts w:ascii="標楷體" w:hAnsi="標楷體" w:eastAsia="標楷體"/>
                <w:b/>
                <w:sz w:val="16"/>
                <w:szCs w:val="16"/>
              </w:rPr>
              <w:t>□</w:t>
            </w:r>
            <w:r>
              <w:rPr>
                <w:rFonts w:ascii="標楷體" w:hAnsi="標楷體" w:eastAsia="標楷體"/>
                <w:b/>
                <w:sz w:val="16"/>
                <w:szCs w:val="16"/>
              </w:rPr>
              <w:t>同場所負責人</w:t>
            </w:r>
          </w:p>
        </w:tc>
        <w:tc>
          <w:tcPr>
            <w:tcW w:w="135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r>
      <w:tr>
        <w:trPr>
          <w:trHeight w:val="851" w:hRule="atLeast"/>
        </w:trPr>
        <w:tc>
          <w:tcPr>
            <w:tcW w:w="56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t>3</w:t>
            </w:r>
          </w:p>
        </w:tc>
        <w:tc>
          <w:tcPr>
            <w:tcW w:w="170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bookmarkStart w:id="0" w:name="_GoBack"/>
            <w:bookmarkStart w:id="1" w:name="_GoBack"/>
            <w:bookmarkEnd w:id="1"/>
          </w:p>
        </w:tc>
        <w:tc>
          <w:tcPr>
            <w:tcW w:w="1985"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348"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349"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b/>
                <w:b/>
                <w:sz w:val="16"/>
                <w:szCs w:val="16"/>
              </w:rPr>
            </w:pPr>
            <w:r>
              <w:rPr>
                <w:rFonts w:ascii="標楷體" w:hAnsi="標楷體" w:eastAsia="標楷體"/>
                <w:b/>
                <w:sz w:val="16"/>
                <w:szCs w:val="16"/>
              </w:rPr>
              <w:t>□</w:t>
            </w:r>
            <w:r>
              <w:rPr>
                <w:rFonts w:ascii="標楷體" w:hAnsi="標楷體" w:eastAsia="標楷體"/>
                <w:b/>
                <w:sz w:val="16"/>
                <w:szCs w:val="16"/>
              </w:rPr>
              <w:t>同場所負責人</w:t>
            </w:r>
          </w:p>
        </w:tc>
        <w:tc>
          <w:tcPr>
            <w:tcW w:w="135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r>
      <w:tr>
        <w:trPr>
          <w:trHeight w:val="851" w:hRule="atLeast"/>
        </w:trPr>
        <w:tc>
          <w:tcPr>
            <w:tcW w:w="56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t>4</w:t>
            </w:r>
          </w:p>
        </w:tc>
        <w:tc>
          <w:tcPr>
            <w:tcW w:w="170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985"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348"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349"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b/>
                <w:b/>
                <w:sz w:val="16"/>
                <w:szCs w:val="16"/>
              </w:rPr>
            </w:pPr>
            <w:r>
              <w:rPr>
                <w:rFonts w:ascii="標楷體" w:hAnsi="標楷體" w:eastAsia="標楷體"/>
                <w:b/>
                <w:sz w:val="16"/>
                <w:szCs w:val="16"/>
              </w:rPr>
              <w:t>□</w:t>
            </w:r>
            <w:r>
              <w:rPr>
                <w:rFonts w:ascii="標楷體" w:hAnsi="標楷體" w:eastAsia="標楷體"/>
                <w:b/>
                <w:sz w:val="16"/>
                <w:szCs w:val="16"/>
              </w:rPr>
              <w:t>同場所負責人</w:t>
            </w:r>
          </w:p>
        </w:tc>
        <w:tc>
          <w:tcPr>
            <w:tcW w:w="135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r>
      <w:tr>
        <w:trPr>
          <w:trHeight w:val="851" w:hRule="atLeast"/>
        </w:trPr>
        <w:tc>
          <w:tcPr>
            <w:tcW w:w="56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t>5</w:t>
            </w:r>
          </w:p>
        </w:tc>
        <w:tc>
          <w:tcPr>
            <w:tcW w:w="170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985"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348"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349"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b/>
                <w:b/>
                <w:sz w:val="16"/>
                <w:szCs w:val="16"/>
              </w:rPr>
            </w:pPr>
            <w:r>
              <w:rPr>
                <w:rFonts w:ascii="標楷體" w:hAnsi="標楷體" w:eastAsia="標楷體"/>
                <w:b/>
                <w:sz w:val="16"/>
                <w:szCs w:val="16"/>
              </w:rPr>
              <w:t>□</w:t>
            </w:r>
            <w:r>
              <w:rPr>
                <w:rFonts w:ascii="標楷體" w:hAnsi="標楷體" w:eastAsia="標楷體"/>
                <w:b/>
                <w:sz w:val="16"/>
                <w:szCs w:val="16"/>
              </w:rPr>
              <w:t>同場所負責人</w:t>
            </w:r>
          </w:p>
        </w:tc>
        <w:tc>
          <w:tcPr>
            <w:tcW w:w="135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r>
      <w:tr>
        <w:trPr>
          <w:trHeight w:val="851" w:hRule="atLeast"/>
        </w:trPr>
        <w:tc>
          <w:tcPr>
            <w:tcW w:w="56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t>6</w:t>
            </w:r>
          </w:p>
        </w:tc>
        <w:tc>
          <w:tcPr>
            <w:tcW w:w="170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985"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348"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349"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b/>
                <w:b/>
                <w:sz w:val="16"/>
                <w:szCs w:val="16"/>
              </w:rPr>
            </w:pPr>
            <w:r>
              <w:rPr>
                <w:rFonts w:ascii="標楷體" w:hAnsi="標楷體" w:eastAsia="標楷體"/>
                <w:b/>
                <w:sz w:val="16"/>
                <w:szCs w:val="16"/>
              </w:rPr>
              <w:t>□</w:t>
            </w:r>
            <w:r>
              <w:rPr>
                <w:rFonts w:ascii="標楷體" w:hAnsi="標楷體" w:eastAsia="標楷體"/>
                <w:b/>
                <w:sz w:val="16"/>
                <w:szCs w:val="16"/>
              </w:rPr>
              <w:t>同場所負責人</w:t>
            </w:r>
          </w:p>
        </w:tc>
        <w:tc>
          <w:tcPr>
            <w:tcW w:w="135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r>
      <w:tr>
        <w:trPr>
          <w:trHeight w:val="851" w:hRule="atLeast"/>
        </w:trPr>
        <w:tc>
          <w:tcPr>
            <w:tcW w:w="56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t>7</w:t>
            </w:r>
          </w:p>
        </w:tc>
        <w:tc>
          <w:tcPr>
            <w:tcW w:w="170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985"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348"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349"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b/>
                <w:b/>
                <w:sz w:val="16"/>
                <w:szCs w:val="16"/>
              </w:rPr>
            </w:pPr>
            <w:r>
              <w:rPr>
                <w:rFonts w:ascii="標楷體" w:hAnsi="標楷體" w:eastAsia="標楷體"/>
                <w:b/>
                <w:sz w:val="16"/>
                <w:szCs w:val="16"/>
              </w:rPr>
              <w:t>□</w:t>
            </w:r>
            <w:r>
              <w:rPr>
                <w:rFonts w:ascii="標楷體" w:hAnsi="標楷體" w:eastAsia="標楷體"/>
                <w:b/>
                <w:sz w:val="16"/>
                <w:szCs w:val="16"/>
              </w:rPr>
              <w:t>同場所負責人</w:t>
            </w:r>
          </w:p>
        </w:tc>
        <w:tc>
          <w:tcPr>
            <w:tcW w:w="135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r>
      <w:tr>
        <w:trPr>
          <w:trHeight w:val="851" w:hRule="atLeast"/>
        </w:trPr>
        <w:tc>
          <w:tcPr>
            <w:tcW w:w="56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t>8</w:t>
            </w:r>
          </w:p>
        </w:tc>
        <w:tc>
          <w:tcPr>
            <w:tcW w:w="170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985"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348"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349"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b/>
                <w:b/>
                <w:sz w:val="16"/>
                <w:szCs w:val="16"/>
              </w:rPr>
            </w:pPr>
            <w:r>
              <w:rPr>
                <w:rFonts w:ascii="標楷體" w:hAnsi="標楷體" w:eastAsia="標楷體"/>
                <w:b/>
                <w:sz w:val="16"/>
                <w:szCs w:val="16"/>
              </w:rPr>
              <w:t>□</w:t>
            </w:r>
            <w:r>
              <w:rPr>
                <w:rFonts w:ascii="標楷體" w:hAnsi="標楷體" w:eastAsia="標楷體"/>
                <w:b/>
                <w:sz w:val="16"/>
                <w:szCs w:val="16"/>
              </w:rPr>
              <w:t>同場所負責人</w:t>
            </w:r>
          </w:p>
        </w:tc>
        <w:tc>
          <w:tcPr>
            <w:tcW w:w="135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r>
      <w:tr>
        <w:trPr>
          <w:trHeight w:val="851" w:hRule="atLeast"/>
        </w:trPr>
        <w:tc>
          <w:tcPr>
            <w:tcW w:w="56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t>9</w:t>
            </w:r>
          </w:p>
        </w:tc>
        <w:tc>
          <w:tcPr>
            <w:tcW w:w="170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985"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348"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349"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b/>
                <w:b/>
                <w:sz w:val="16"/>
                <w:szCs w:val="16"/>
              </w:rPr>
            </w:pPr>
            <w:r>
              <w:rPr>
                <w:rFonts w:ascii="標楷體" w:hAnsi="標楷體" w:eastAsia="標楷體"/>
                <w:b/>
                <w:sz w:val="16"/>
                <w:szCs w:val="16"/>
              </w:rPr>
              <w:t>□</w:t>
            </w:r>
            <w:r>
              <w:rPr>
                <w:rFonts w:ascii="標楷體" w:hAnsi="標楷體" w:eastAsia="標楷體"/>
                <w:b/>
                <w:sz w:val="16"/>
                <w:szCs w:val="16"/>
              </w:rPr>
              <w:t>同場所負責人</w:t>
            </w:r>
          </w:p>
        </w:tc>
        <w:tc>
          <w:tcPr>
            <w:tcW w:w="135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r>
      <w:tr>
        <w:trPr>
          <w:trHeight w:val="851" w:hRule="atLeast"/>
        </w:trPr>
        <w:tc>
          <w:tcPr>
            <w:tcW w:w="56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t>10</w:t>
            </w:r>
          </w:p>
        </w:tc>
        <w:tc>
          <w:tcPr>
            <w:tcW w:w="170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985"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348"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c>
          <w:tcPr>
            <w:tcW w:w="1349"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b/>
                <w:b/>
                <w:sz w:val="16"/>
                <w:szCs w:val="16"/>
              </w:rPr>
            </w:pPr>
            <w:r>
              <w:rPr>
                <w:rFonts w:ascii="標楷體" w:hAnsi="標楷體" w:eastAsia="標楷體"/>
                <w:b/>
                <w:sz w:val="16"/>
                <w:szCs w:val="16"/>
              </w:rPr>
              <w:t>□</w:t>
            </w:r>
            <w:r>
              <w:rPr>
                <w:rFonts w:ascii="標楷體" w:hAnsi="標楷體" w:eastAsia="標楷體"/>
                <w:b/>
                <w:sz w:val="16"/>
                <w:szCs w:val="16"/>
              </w:rPr>
              <w:t>同場所負責人</w:t>
            </w:r>
          </w:p>
        </w:tc>
        <w:tc>
          <w:tcPr>
            <w:tcW w:w="1351" w:type="dxa"/>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r>
          </w:p>
        </w:tc>
      </w:tr>
      <w:tr>
        <w:trPr>
          <w:trHeight w:val="851" w:hRule="atLeast"/>
        </w:trPr>
        <w:tc>
          <w:tcPr>
            <w:tcW w:w="2262"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ascii="標楷體" w:hAnsi="標楷體" w:eastAsia="標楷體"/>
              </w:rPr>
              <w:t>合計</w:t>
            </w:r>
          </w:p>
        </w:tc>
        <w:tc>
          <w:tcPr>
            <w:tcW w:w="6033"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rPr>
                <w:rFonts w:ascii="標楷體" w:hAnsi="標楷體" w:eastAsia="標楷體"/>
              </w:rPr>
            </w:pPr>
            <w:r>
              <w:rPr>
                <w:rFonts w:eastAsia="標楷體" w:ascii="標楷體" w:hAnsi="標楷體"/>
              </w:rPr>
              <w:t>___</w:t>
            </w:r>
            <w:r>
              <w:rPr>
                <w:rFonts w:ascii="標楷體" w:hAnsi="標楷體" w:eastAsia="標楷體"/>
              </w:rPr>
              <w:t>箱</w:t>
            </w:r>
            <w:r>
              <w:rPr>
                <w:rFonts w:eastAsia="標楷體" w:ascii="標楷體" w:hAnsi="標楷體"/>
              </w:rPr>
              <w:t>___</w:t>
            </w:r>
            <w:r>
              <w:rPr>
                <w:rFonts w:ascii="標楷體" w:hAnsi="標楷體" w:eastAsia="標楷體"/>
              </w:rPr>
              <w:t>隻</w:t>
            </w:r>
          </w:p>
        </w:tc>
      </w:tr>
    </w:tbl>
    <w:p>
      <w:pPr>
        <w:pStyle w:val="Normal"/>
        <w:rPr/>
      </w:pPr>
      <w:r>
        <w:rPr/>
      </w:r>
    </w:p>
    <w:p>
      <w:pPr>
        <w:pStyle w:val="Normal"/>
        <w:rPr/>
      </w:pPr>
      <w:r>
        <w:rPr/>
      </w:r>
    </w:p>
    <w:sectPr>
      <w:headerReference w:type="default" r:id="rId2"/>
      <w:type w:val="nextPage"/>
      <w:pgSz w:w="11906" w:h="16838"/>
      <w:pgMar w:left="1800" w:right="1800" w:header="851" w:top="1440" w:footer="0" w:bottom="1135"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Calibri Light">
    <w:charset w:val="88"/>
    <w:family w:val="roman"/>
    <w:pitch w:val="variable"/>
  </w:font>
  <w:font w:name="標楷體">
    <w:charset w:val="88"/>
    <w:family w:val="roman"/>
    <w:pitch w:val="variable"/>
  </w:font>
  <w:font w:name="Liberation Sans">
    <w:altName w:val="Arial"/>
    <w:charset w:val="88"/>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right"/>
      <w:rPr>
        <w:b/>
        <w:b/>
      </w:rPr>
    </w:pPr>
    <w:r>
      <w:rPr>
        <w:b/>
      </w:rPr>
      <w:t>1091481701-A2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taiwaneseCountingThousand"/>
      <w:lvlText w:val="%2、"/>
      <w:lvlJc w:val="left"/>
      <w:pPr>
        <w:tabs>
          <w:tab w:val="num" w:pos="1070"/>
        </w:tabs>
        <w:ind w:left="1070" w:hanging="360"/>
      </w:pPr>
      <w:rPr>
        <w:sz w:val="32"/>
        <w:rFonts w:ascii="標楷體" w:hAnsi="標楷體" w:eastAsia="標楷體" w:cs="新細明體"/>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ahoma"/>
        <w:kern w:val="2"/>
        <w:sz w:val="24"/>
        <w:szCs w:val="22"/>
        <w:lang w:val="en-US" w:eastAsia="zh-TW" w:bidi="ar-SA"/>
      </w:rPr>
    </w:rPrDefault>
    <w:pPrDefault>
      <w:pPr/>
    </w:pPrDefault>
  </w:docDefaults>
  <w:style w:type="paragraph" w:styleId="Normal">
    <w:name w:val="Normal"/>
    <w:qFormat/>
    <w:pPr>
      <w:widowControl w:val="false"/>
      <w:kinsoku w:val="true"/>
      <w:overflowPunct w:val="true"/>
      <w:autoSpaceDE w:val="true"/>
      <w:bidi w:val="0"/>
      <w:jc w:val="left"/>
    </w:pPr>
    <w:rPr>
      <w:rFonts w:ascii="Calibri" w:hAnsi="Calibri" w:eastAsia="新細明體" w:cs="Tahoma"/>
      <w:color w:val="auto"/>
      <w:kern w:val="2"/>
      <w:sz w:val="24"/>
      <w:szCs w:val="22"/>
      <w:lang w:val="en-US" w:eastAsia="zh-TW" w:bidi="ar-SA"/>
    </w:rPr>
  </w:style>
  <w:style w:type="character" w:styleId="DefaultParagraphFont">
    <w:name w:val="Default Paragraph Font"/>
    <w:qFormat/>
    <w:rPr/>
  </w:style>
  <w:style w:type="character" w:styleId="Style14">
    <w:name w:val="強調"/>
    <w:basedOn w:val="DefaultParagraphFont"/>
    <w:qFormat/>
    <w:rPr>
      <w:i/>
      <w:iCs/>
    </w:rPr>
  </w:style>
  <w:style w:type="character" w:styleId="Style15">
    <w:name w:val="頁首 字元"/>
    <w:basedOn w:val="DefaultParagraphFont"/>
    <w:qFormat/>
    <w:rPr>
      <w:sz w:val="20"/>
      <w:szCs w:val="20"/>
    </w:rPr>
  </w:style>
  <w:style w:type="character" w:styleId="Style16">
    <w:name w:val="頁尾 字元"/>
    <w:basedOn w:val="DefaultParagraphFont"/>
    <w:qFormat/>
    <w:rPr>
      <w:sz w:val="20"/>
      <w:szCs w:val="20"/>
    </w:rPr>
  </w:style>
  <w:style w:type="character" w:styleId="Style17">
    <w:name w:val="網際網路連結"/>
    <w:rPr>
      <w:color w:val="0000FF"/>
      <w:u w:val="single"/>
    </w:rPr>
  </w:style>
  <w:style w:type="character" w:styleId="St1">
    <w:name w:val="st1"/>
    <w:qFormat/>
    <w:rPr/>
  </w:style>
  <w:style w:type="character" w:styleId="Style18">
    <w:name w:val="註解方塊文字 字元"/>
    <w:basedOn w:val="DefaultParagraphFont"/>
    <w:qFormat/>
    <w:rPr>
      <w:rFonts w:ascii="Calibri Light" w:hAnsi="Calibri Light" w:eastAsia="新細明體" w:cs="Tahoma"/>
      <w:sz w:val="18"/>
      <w:szCs w:val="18"/>
    </w:rPr>
  </w:style>
  <w:style w:type="character" w:styleId="ListLabel1">
    <w:name w:val="ListLabel 1"/>
    <w:qFormat/>
    <w:rPr>
      <w:rFonts w:ascii="標楷體" w:hAnsi="標楷體" w:eastAsia="標楷體" w:cs="新細明體"/>
      <w:sz w:val="32"/>
    </w:rPr>
  </w:style>
  <w:style w:type="character" w:styleId="ListLabel2">
    <w:name w:val="ListLabel 2"/>
    <w:qFormat/>
    <w:rPr>
      <w:rFonts w:eastAsia="標楷體" w:cs="新細明體"/>
    </w:rPr>
  </w:style>
  <w:style w:type="paragraph" w:styleId="Style19">
    <w:name w:val="標題"/>
    <w:basedOn w:val="Normal"/>
    <w:next w:val="Style20"/>
    <w:qFormat/>
    <w:pPr>
      <w:keepNext w:val="true"/>
      <w:spacing w:before="240" w:after="120"/>
    </w:pPr>
    <w:rPr>
      <w:rFonts w:ascii="Liberation Sans" w:hAnsi="Liberation Sans" w:eastAsia="微軟正黑體" w:cs="Lucida Sans"/>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索引"/>
    <w:basedOn w:val="Normal"/>
    <w:qFormat/>
    <w:pPr>
      <w:suppressLineNumbers/>
    </w:pPr>
    <w:rPr>
      <w:rFonts w:cs="Lucida Sans"/>
    </w:rPr>
  </w:style>
  <w:style w:type="paragraph" w:styleId="HeaderandFooter">
    <w:name w:val="Header and Footer"/>
    <w:basedOn w:val="Normal"/>
    <w:qFormat/>
    <w:pPr/>
    <w:rPr/>
  </w:style>
  <w:style w:type="paragraph" w:styleId="Style24">
    <w:name w:val="Header"/>
    <w:basedOn w:val="Normal"/>
    <w:pPr>
      <w:tabs>
        <w:tab w:val="clear" w:pos="480"/>
        <w:tab w:val="center" w:pos="4153" w:leader="none"/>
        <w:tab w:val="right" w:pos="8306" w:leader="none"/>
      </w:tabs>
      <w:snapToGrid w:val="false"/>
    </w:pPr>
    <w:rPr>
      <w:sz w:val="20"/>
      <w:szCs w:val="20"/>
    </w:rPr>
  </w:style>
  <w:style w:type="paragraph" w:styleId="Style25">
    <w:name w:val="Footer"/>
    <w:basedOn w:val="Normal"/>
    <w:pPr>
      <w:tabs>
        <w:tab w:val="clear" w:pos="480"/>
        <w:tab w:val="center" w:pos="4153" w:leader="none"/>
        <w:tab w:val="right" w:pos="8306" w:leader="none"/>
      </w:tabs>
      <w:snapToGrid w:val="false"/>
    </w:pPr>
    <w:rPr>
      <w:sz w:val="20"/>
      <w:szCs w:val="20"/>
    </w:rPr>
  </w:style>
  <w:style w:type="paragraph" w:styleId="ListParagraph">
    <w:name w:val="List Paragraph"/>
    <w:basedOn w:val="Normal"/>
    <w:qFormat/>
    <w:pPr>
      <w:ind w:left="480" w:right="0" w:hanging="0"/>
    </w:pPr>
    <w:rPr/>
  </w:style>
  <w:style w:type="paragraph" w:styleId="BalloonText">
    <w:name w:val="Balloon Text"/>
    <w:basedOn w:val="Normal"/>
    <w:qFormat/>
    <w:pPr/>
    <w:rPr>
      <w:rFonts w:ascii="Calibri Light" w:hAnsi="Calibri Light" w:eastAsia="新細明體" w:cs="Tahoma"/>
      <w:sz w:val="18"/>
      <w:szCs w:val="18"/>
    </w:rPr>
  </w:style>
  <w:style w:type="paragraph" w:styleId="Style26">
    <w:name w:val="表格內容"/>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TotalTime>
  <Application>NDC_ODF_Application_Tools/2.0.4$Windows_X86_64 LibreOffice_project/ace8b54cb4771cd6636f2ccb1aac7c9dad875112</Application>
  <Pages>4</Pages>
  <Words>1502</Words>
  <CharactersWithSpaces>2281</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2020-05-27T07:51:00Z</dcterms:created>
  <dc:creator>何雅淳</dc:creator>
  <dc:description/>
  <dc:language>zh-TW</dc:language>
  <cp:lastModifiedBy/>
  <cp:lastPrinted>2020-05-27T07:30:00Z</cp:lastPrinted>
  <dcterms:modified xsi:type="dcterms:W3CDTF">2020-05-29T09:14:46Z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