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348" w:rsidRPr="00D34CC0" w:rsidRDefault="00AB76E8" w:rsidP="0024317B">
      <w:pPr>
        <w:spacing w:line="480" w:lineRule="exact"/>
        <w:jc w:val="center"/>
        <w:rPr>
          <w:rFonts w:ascii="標楷體" w:eastAsia="標楷體" w:hAnsi="標楷體" w:cs="Times New Roman"/>
          <w:b/>
          <w:sz w:val="32"/>
          <w:szCs w:val="24"/>
        </w:rPr>
      </w:pPr>
      <w:r w:rsidRPr="00D34CC0">
        <w:rPr>
          <w:rFonts w:ascii="標楷體" w:eastAsia="標楷體" w:hAnsi="標楷體" w:cs="Times New Roman" w:hint="eastAsia"/>
          <w:b/>
          <w:sz w:val="32"/>
          <w:szCs w:val="24"/>
        </w:rPr>
        <w:t>動物</w:t>
      </w:r>
      <w:r w:rsidR="0080621F" w:rsidRPr="00D34CC0">
        <w:rPr>
          <w:rFonts w:ascii="標楷體" w:eastAsia="標楷體" w:hAnsi="標楷體" w:cs="Times New Roman" w:hint="eastAsia"/>
          <w:b/>
          <w:sz w:val="32"/>
          <w:szCs w:val="24"/>
        </w:rPr>
        <w:t>人道處理評估表</w:t>
      </w:r>
    </w:p>
    <w:p w:rsidR="00AB76E8" w:rsidRPr="00D34CC0" w:rsidRDefault="00AB76E8" w:rsidP="00AB76E8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D34CC0">
        <w:rPr>
          <w:rFonts w:ascii="標楷體" w:eastAsia="標楷體" w:hAnsi="標楷體" w:cs="Times New Roman"/>
          <w:szCs w:val="24"/>
        </w:rPr>
        <w:t xml:space="preserve">　　</w:t>
      </w:r>
    </w:p>
    <w:p w:rsidR="00AB76E8" w:rsidRPr="00D34CC0" w:rsidRDefault="00AB76E8" w:rsidP="00AB76E8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D34CC0">
        <w:rPr>
          <w:rFonts w:ascii="標楷體" w:eastAsia="標楷體" w:hAnsi="標楷體" w:cs="Times New Roman"/>
          <w:szCs w:val="24"/>
        </w:rPr>
        <w:t xml:space="preserve">　　動物於收容所留置</w:t>
      </w:r>
      <w:proofErr w:type="gramStart"/>
      <w:r w:rsidRPr="00D34CC0">
        <w:rPr>
          <w:rFonts w:ascii="標楷體" w:eastAsia="標楷體" w:hAnsi="標楷體" w:cs="Times New Roman"/>
          <w:szCs w:val="24"/>
        </w:rPr>
        <w:t>期間，</w:t>
      </w:r>
      <w:proofErr w:type="gramEnd"/>
      <w:r w:rsidRPr="00D34CC0">
        <w:rPr>
          <w:rFonts w:ascii="標楷體" w:eastAsia="標楷體" w:hAnsi="標楷體" w:cs="Times New Roman"/>
          <w:szCs w:val="24"/>
        </w:rPr>
        <w:t>經獸醫師判定為</w:t>
      </w:r>
      <w:proofErr w:type="gramStart"/>
      <w:r w:rsidRPr="00D34CC0">
        <w:rPr>
          <w:rFonts w:ascii="標楷體" w:eastAsia="標楷體" w:hAnsi="標楷體" w:cs="Times New Roman"/>
          <w:szCs w:val="24"/>
        </w:rPr>
        <w:t>罹</w:t>
      </w:r>
      <w:proofErr w:type="gramEnd"/>
      <w:r w:rsidRPr="00D34CC0">
        <w:rPr>
          <w:rFonts w:ascii="標楷體" w:eastAsia="標楷體" w:hAnsi="標楷體" w:cs="Times New Roman"/>
          <w:szCs w:val="24"/>
        </w:rPr>
        <w:t>患重病、嚴重傳染病或其他緊急狀況者，為解除動物傷病之痛苦及維護公共安全，應記錄判定結果，依「動物保護法」第十三條第一項第三款規定，得由獸醫師或在獸醫師監督下</w:t>
      </w:r>
      <w:proofErr w:type="gramStart"/>
      <w:r w:rsidRPr="00D34CC0">
        <w:rPr>
          <w:rFonts w:ascii="標楷體" w:eastAsia="標楷體" w:hAnsi="標楷體" w:cs="Times New Roman"/>
          <w:szCs w:val="24"/>
        </w:rPr>
        <w:t>逕</w:t>
      </w:r>
      <w:proofErr w:type="gramEnd"/>
      <w:r w:rsidRPr="00D34CC0">
        <w:rPr>
          <w:rFonts w:ascii="標楷體" w:eastAsia="標楷體" w:hAnsi="標楷體" w:cs="Times New Roman"/>
          <w:szCs w:val="24"/>
        </w:rPr>
        <w:t>以人道方式宰殺之。</w:t>
      </w:r>
    </w:p>
    <w:p w:rsidR="00AB76E8" w:rsidRPr="00D34CC0" w:rsidRDefault="00AB76E8" w:rsidP="00AB76E8">
      <w:pPr>
        <w:spacing w:line="480" w:lineRule="exact"/>
        <w:rPr>
          <w:rFonts w:ascii="標楷體" w:eastAsia="標楷體" w:hAnsi="標楷體" w:cs="Times New Roman"/>
          <w:szCs w:val="24"/>
        </w:rPr>
      </w:pPr>
    </w:p>
    <w:p w:rsidR="00AB76E8" w:rsidRPr="0074704B" w:rsidRDefault="00A13CDD" w:rsidP="00AB76E8">
      <w:pPr>
        <w:spacing w:line="48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74704B">
        <w:rPr>
          <w:rFonts w:ascii="標楷體" w:eastAsia="標楷體" w:hAnsi="標楷體" w:cs="Times New Roman" w:hint="eastAsia"/>
          <w:b/>
          <w:sz w:val="28"/>
          <w:szCs w:val="24"/>
        </w:rPr>
        <w:t>一、判定符合人</w:t>
      </w:r>
      <w:r w:rsidR="00AB76E8" w:rsidRPr="0074704B">
        <w:rPr>
          <w:rFonts w:ascii="標楷體" w:eastAsia="標楷體" w:hAnsi="標楷體" w:cs="Times New Roman" w:hint="eastAsia"/>
          <w:b/>
          <w:sz w:val="28"/>
          <w:szCs w:val="24"/>
        </w:rPr>
        <w:t>道處理</w:t>
      </w:r>
      <w:r w:rsidRPr="0074704B">
        <w:rPr>
          <w:rFonts w:ascii="標楷體" w:eastAsia="標楷體" w:hAnsi="標楷體" w:cs="Times New Roman" w:hint="eastAsia"/>
          <w:b/>
          <w:sz w:val="28"/>
          <w:szCs w:val="24"/>
        </w:rPr>
        <w:t>的</w:t>
      </w:r>
      <w:r w:rsidR="00AB76E8" w:rsidRPr="0074704B">
        <w:rPr>
          <w:rFonts w:ascii="標楷體" w:eastAsia="標楷體" w:hAnsi="標楷體" w:cs="Times New Roman" w:hint="eastAsia"/>
          <w:b/>
          <w:sz w:val="28"/>
          <w:szCs w:val="24"/>
        </w:rPr>
        <w:t>原因</w:t>
      </w:r>
    </w:p>
    <w:p w:rsidR="00016F96" w:rsidRPr="00D34CC0" w:rsidRDefault="00016F96" w:rsidP="00016F96">
      <w:pPr>
        <w:pStyle w:val="a4"/>
        <w:spacing w:line="0" w:lineRule="atLeast"/>
        <w:ind w:leftChars="0" w:left="720"/>
        <w:jc w:val="both"/>
        <w:rPr>
          <w:rFonts w:ascii="標楷體" w:eastAsia="標楷體" w:hAnsi="標楷體" w:cs="Arial"/>
          <w:szCs w:val="24"/>
        </w:rPr>
      </w:pPr>
    </w:p>
    <w:p w:rsidR="00AB76E8" w:rsidRPr="00D34CC0" w:rsidRDefault="00AB76E8" w:rsidP="00AB76E8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動物</w:t>
      </w:r>
      <w:proofErr w:type="gramStart"/>
      <w:r w:rsidRPr="00D34CC0">
        <w:rPr>
          <w:rFonts w:ascii="標楷體" w:eastAsia="標楷體" w:hAnsi="標楷體" w:cs="Arial" w:hint="eastAsia"/>
          <w:szCs w:val="24"/>
        </w:rPr>
        <w:t>罹</w:t>
      </w:r>
      <w:proofErr w:type="gramEnd"/>
      <w:r w:rsidRPr="00D34CC0">
        <w:rPr>
          <w:rFonts w:ascii="標楷體" w:eastAsia="標楷體" w:hAnsi="標楷體" w:cs="Arial" w:hint="eastAsia"/>
          <w:szCs w:val="24"/>
        </w:rPr>
        <w:t>患不治之症(包括疾病或創傷)，導致動物痛苦。</w:t>
      </w:r>
    </w:p>
    <w:p w:rsidR="00AB76E8" w:rsidRPr="00D34CC0" w:rsidRDefault="00AB76E8" w:rsidP="00AB76E8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動物</w:t>
      </w:r>
      <w:proofErr w:type="gramStart"/>
      <w:r w:rsidRPr="00D34CC0">
        <w:rPr>
          <w:rFonts w:ascii="標楷體" w:eastAsia="標楷體" w:hAnsi="標楷體" w:cs="Arial" w:hint="eastAsia"/>
          <w:szCs w:val="24"/>
        </w:rPr>
        <w:t>罹</w:t>
      </w:r>
      <w:proofErr w:type="gramEnd"/>
      <w:r w:rsidRPr="00D34CC0">
        <w:rPr>
          <w:rFonts w:ascii="標楷體" w:eastAsia="標楷體" w:hAnsi="標楷體" w:cs="Arial" w:hint="eastAsia"/>
          <w:szCs w:val="24"/>
        </w:rPr>
        <w:t>患症狀之治療過程，將導致動物極度痛苦，認定條件包括年老、治療產生之副作用及重傷等。</w:t>
      </w:r>
    </w:p>
    <w:p w:rsidR="00E43ADA" w:rsidRPr="00043ABD" w:rsidRDefault="00AB76E8" w:rsidP="00043ABD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動物</w:t>
      </w:r>
      <w:proofErr w:type="gramStart"/>
      <w:r w:rsidRPr="00D34CC0">
        <w:rPr>
          <w:rFonts w:ascii="標楷體" w:eastAsia="標楷體" w:hAnsi="標楷體" w:cs="Arial" w:hint="eastAsia"/>
          <w:szCs w:val="24"/>
        </w:rPr>
        <w:t>罹</w:t>
      </w:r>
      <w:proofErr w:type="gramEnd"/>
      <w:r w:rsidRPr="00D34CC0">
        <w:rPr>
          <w:rFonts w:ascii="標楷體" w:eastAsia="標楷體" w:hAnsi="標楷體" w:cs="Arial" w:hint="eastAsia"/>
          <w:szCs w:val="24"/>
        </w:rPr>
        <w:t>患症狀經治療亦無法使動物恢復合理生活品質。</w:t>
      </w:r>
    </w:p>
    <w:p w:rsidR="00AB76E8" w:rsidRPr="00D34CC0" w:rsidRDefault="00AB76E8" w:rsidP="00AB76E8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動物</w:t>
      </w:r>
      <w:r w:rsidR="00BF3611">
        <w:rPr>
          <w:rFonts w:ascii="標楷體" w:eastAsia="標楷體" w:hAnsi="標楷體" w:cs="Arial" w:hint="eastAsia"/>
          <w:szCs w:val="24"/>
        </w:rPr>
        <w:t>耗弱無法自主維持正常生理機能，</w:t>
      </w:r>
      <w:r w:rsidRPr="00D34CC0">
        <w:rPr>
          <w:rFonts w:ascii="標楷體" w:eastAsia="標楷體" w:hAnsi="標楷體" w:cs="Arial" w:hint="eastAsia"/>
          <w:szCs w:val="24"/>
        </w:rPr>
        <w:t>致動物無法維持合理生活品質。</w:t>
      </w:r>
    </w:p>
    <w:p w:rsidR="00AB76E8" w:rsidRPr="00D34CC0" w:rsidRDefault="00AB76E8" w:rsidP="008823F3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動物性情暴戾、具</w:t>
      </w:r>
      <w:r w:rsidR="00E43ADA" w:rsidRPr="00BF3611">
        <w:rPr>
          <w:rFonts w:ascii="標楷體" w:eastAsia="標楷體" w:hAnsi="標楷體" w:cs="Arial" w:hint="eastAsia"/>
          <w:szCs w:val="24"/>
        </w:rPr>
        <w:t>攻擊</w:t>
      </w:r>
      <w:r w:rsidRPr="00D34CC0">
        <w:rPr>
          <w:rFonts w:ascii="標楷體" w:eastAsia="標楷體" w:hAnsi="標楷體" w:cs="Arial" w:hint="eastAsia"/>
          <w:szCs w:val="24"/>
        </w:rPr>
        <w:t>性，且無法安排適合環境接續飼養。</w:t>
      </w:r>
    </w:p>
    <w:p w:rsidR="00AB76E8" w:rsidRPr="00D34CC0" w:rsidRDefault="00AB76E8" w:rsidP="00AB76E8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動物病情雖屬可治療，但治療費用昂貴，且無法安排適合環境接續飼養。</w:t>
      </w:r>
    </w:p>
    <w:p w:rsidR="00AB76E8" w:rsidRPr="00D34CC0" w:rsidRDefault="00AB76E8" w:rsidP="00AB76E8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/>
          <w:szCs w:val="24"/>
        </w:rPr>
        <w:t>動物所患疾病已嚴重影響環境衛生</w:t>
      </w:r>
      <w:r w:rsidRPr="00D34CC0">
        <w:rPr>
          <w:rFonts w:ascii="標楷體" w:eastAsia="標楷體" w:hAnsi="標楷體" w:cs="Arial" w:hint="eastAsia"/>
          <w:szCs w:val="24"/>
        </w:rPr>
        <w:t>、</w:t>
      </w:r>
      <w:r w:rsidRPr="00D34CC0">
        <w:rPr>
          <w:rFonts w:ascii="標楷體" w:eastAsia="標楷體" w:hAnsi="標楷體" w:cs="Arial"/>
          <w:szCs w:val="24"/>
        </w:rPr>
        <w:t>人畜健康或公共安全</w:t>
      </w:r>
      <w:r w:rsidR="00CA2EED">
        <w:rPr>
          <w:rFonts w:ascii="標楷體" w:eastAsia="標楷體" w:hAnsi="標楷體" w:cs="Arial" w:hint="eastAsia"/>
          <w:szCs w:val="24"/>
        </w:rPr>
        <w:t>，且無法安排適合</w:t>
      </w:r>
      <w:r w:rsidRPr="00D34CC0">
        <w:rPr>
          <w:rFonts w:ascii="標楷體" w:eastAsia="標楷體" w:hAnsi="標楷體" w:cs="Arial" w:hint="eastAsia"/>
          <w:szCs w:val="24"/>
        </w:rPr>
        <w:t>環境接續飼養。</w:t>
      </w:r>
    </w:p>
    <w:p w:rsidR="00AB76E8" w:rsidRPr="00D34CC0" w:rsidRDefault="00AB76E8" w:rsidP="00AB76E8">
      <w:pPr>
        <w:spacing w:line="48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D34CC0">
        <w:rPr>
          <w:rFonts w:ascii="標楷體" w:eastAsia="標楷體" w:hAnsi="標楷體" w:cs="Times New Roman" w:hint="eastAsia"/>
          <w:b/>
          <w:sz w:val="28"/>
          <w:szCs w:val="24"/>
        </w:rPr>
        <w:t>二</w:t>
      </w:r>
      <w:r w:rsidR="00016F96" w:rsidRPr="00D34CC0">
        <w:rPr>
          <w:rFonts w:ascii="標楷體" w:eastAsia="標楷體" w:hAnsi="標楷體" w:cs="Times New Roman" w:hint="eastAsia"/>
          <w:b/>
          <w:sz w:val="28"/>
          <w:szCs w:val="24"/>
        </w:rPr>
        <w:t>、</w:t>
      </w:r>
      <w:r w:rsidR="00A13CDD" w:rsidRPr="00D34CC0">
        <w:rPr>
          <w:rFonts w:ascii="標楷體" w:eastAsia="標楷體" w:hAnsi="標楷體" w:cs="Times New Roman" w:hint="eastAsia"/>
          <w:b/>
          <w:sz w:val="28"/>
          <w:szCs w:val="24"/>
        </w:rPr>
        <w:t>判定</w:t>
      </w:r>
      <w:r w:rsidR="00016F96" w:rsidRPr="00D34CC0">
        <w:rPr>
          <w:rFonts w:ascii="標楷體" w:eastAsia="標楷體" w:hAnsi="標楷體" w:cs="Times New Roman" w:hint="eastAsia"/>
          <w:b/>
          <w:sz w:val="28"/>
          <w:szCs w:val="24"/>
        </w:rPr>
        <w:t>動物是否</w:t>
      </w:r>
      <w:r w:rsidR="00A13CDD" w:rsidRPr="00D34CC0">
        <w:rPr>
          <w:rFonts w:ascii="標楷體" w:eastAsia="標楷體" w:hAnsi="標楷體" w:cs="Times New Roman" w:hint="eastAsia"/>
          <w:b/>
          <w:sz w:val="28"/>
          <w:szCs w:val="24"/>
        </w:rPr>
        <w:t>符合</w:t>
      </w:r>
      <w:r w:rsidR="00016F96" w:rsidRPr="00D34CC0">
        <w:rPr>
          <w:rFonts w:ascii="標楷體" w:eastAsia="標楷體" w:hAnsi="標楷體" w:cs="Times New Roman" w:hint="eastAsia"/>
          <w:b/>
          <w:sz w:val="28"/>
          <w:szCs w:val="24"/>
        </w:rPr>
        <w:t>以下病症</w:t>
      </w:r>
      <w:r w:rsidR="00A13CDD" w:rsidRPr="00D34CC0">
        <w:rPr>
          <w:rFonts w:ascii="標楷體" w:eastAsia="標楷體" w:hAnsi="標楷體" w:cs="Times New Roman" w:hint="eastAsia"/>
          <w:b/>
          <w:sz w:val="28"/>
          <w:szCs w:val="24"/>
        </w:rPr>
        <w:t>?</w:t>
      </w:r>
    </w:p>
    <w:p w:rsidR="00AB76E8" w:rsidRPr="00D34CC0" w:rsidRDefault="00AB76E8" w:rsidP="00A03741">
      <w:pPr>
        <w:spacing w:line="480" w:lineRule="exact"/>
        <w:rPr>
          <w:rFonts w:ascii="標楷體" w:eastAsia="標楷體" w:hAnsi="標楷體" w:cs="Times New Roman"/>
          <w:b/>
          <w:szCs w:val="24"/>
        </w:rPr>
      </w:pPr>
    </w:p>
    <w:tbl>
      <w:tblPr>
        <w:tblStyle w:val="a3"/>
        <w:tblW w:w="9606" w:type="dxa"/>
        <w:tblLook w:val="04A0"/>
      </w:tblPr>
      <w:tblGrid>
        <w:gridCol w:w="817"/>
        <w:gridCol w:w="1843"/>
        <w:gridCol w:w="6946"/>
      </w:tblGrid>
      <w:tr w:rsidR="00D34CC0" w:rsidRPr="00D34CC0" w:rsidTr="00D34CC0">
        <w:trPr>
          <w:tblHeader/>
        </w:trPr>
        <w:tc>
          <w:tcPr>
            <w:tcW w:w="817" w:type="dxa"/>
            <w:shd w:val="clear" w:color="auto" w:fill="D9D9D9" w:themeFill="background1" w:themeFillShade="D9"/>
          </w:tcPr>
          <w:p w:rsidR="00AB76E8" w:rsidRPr="00D34CC0" w:rsidRDefault="00D34CC0" w:rsidP="00D34CC0">
            <w:pPr>
              <w:spacing w:line="480" w:lineRule="exact"/>
              <w:jc w:val="center"/>
              <w:rPr>
                <w:rFonts w:ascii="標楷體" w:eastAsia="標楷體" w:hAnsi="標楷體" w:cs="Times New Roman"/>
                <w:b/>
                <w:szCs w:val="24"/>
              </w:rPr>
            </w:pPr>
            <w:r>
              <w:rPr>
                <w:rFonts w:ascii="標楷體" w:eastAsia="標楷體" w:hAnsi="標楷體" w:hint="eastAsia"/>
                <w:b/>
                <w:szCs w:val="24"/>
              </w:rPr>
              <w:t>勾選</w:t>
            </w:r>
          </w:p>
        </w:tc>
        <w:tc>
          <w:tcPr>
            <w:tcW w:w="1843" w:type="dxa"/>
            <w:shd w:val="clear" w:color="auto" w:fill="D9D9D9" w:themeFill="background1" w:themeFillShade="D9"/>
            <w:vAlign w:val="center"/>
          </w:tcPr>
          <w:p w:rsidR="00AB76E8" w:rsidRPr="00D34CC0" w:rsidRDefault="00AB76E8" w:rsidP="00D34C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4CC0">
              <w:rPr>
                <w:rFonts w:ascii="標楷體" w:eastAsia="標楷體" w:hAnsi="標楷體"/>
                <w:b/>
                <w:szCs w:val="24"/>
              </w:rPr>
              <w:t>重症表象</w:t>
            </w:r>
          </w:p>
        </w:tc>
        <w:tc>
          <w:tcPr>
            <w:tcW w:w="6946" w:type="dxa"/>
            <w:shd w:val="clear" w:color="auto" w:fill="D9D9D9" w:themeFill="background1" w:themeFillShade="D9"/>
            <w:vAlign w:val="center"/>
          </w:tcPr>
          <w:p w:rsidR="00AB76E8" w:rsidRPr="00D34CC0" w:rsidRDefault="00AB76E8" w:rsidP="00D34CC0">
            <w:pPr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D34CC0">
              <w:rPr>
                <w:rFonts w:ascii="標楷體" w:eastAsia="標楷體" w:hAnsi="標楷體" w:hint="eastAsia"/>
                <w:b/>
                <w:szCs w:val="24"/>
              </w:rPr>
              <w:t>說明</w:t>
            </w:r>
          </w:p>
        </w:tc>
      </w:tr>
      <w:tr w:rsidR="00D34CC0" w:rsidRPr="00D34CC0" w:rsidTr="00D34CC0">
        <w:tc>
          <w:tcPr>
            <w:tcW w:w="817" w:type="dxa"/>
          </w:tcPr>
          <w:p w:rsidR="00AB76E8" w:rsidRPr="00D34CC0" w:rsidRDefault="00AB76E8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B76E8" w:rsidRPr="00D34CC0" w:rsidRDefault="00AB76E8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體重減輕</w:t>
            </w:r>
          </w:p>
        </w:tc>
        <w:tc>
          <w:tcPr>
            <w:tcW w:w="6946" w:type="dxa"/>
            <w:vAlign w:val="bottom"/>
          </w:tcPr>
          <w:p w:rsidR="00AB76E8" w:rsidRPr="00D34CC0" w:rsidRDefault="00AB76E8" w:rsidP="00BF3611">
            <w:pPr>
              <w:pStyle w:val="a4"/>
              <w:numPr>
                <w:ilvl w:val="0"/>
                <w:numId w:val="4"/>
              </w:numPr>
              <w:autoSpaceDE w:val="0"/>
              <w:autoSpaceDN w:val="0"/>
              <w:adjustRightInd w:val="0"/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快速失去原體重的</w:t>
            </w:r>
            <w:r w:rsidRPr="00D34CC0">
              <w:rPr>
                <w:rFonts w:ascii="標楷體" w:eastAsia="標楷體" w:hAnsi="標楷體"/>
                <w:szCs w:val="24"/>
              </w:rPr>
              <w:t>15-20%</w:t>
            </w:r>
            <w:r w:rsidRPr="00D34CC0">
              <w:rPr>
                <w:rFonts w:ascii="標楷體" w:eastAsia="標楷體" w:hAnsi="標楷體" w:hint="eastAsia"/>
                <w:szCs w:val="24"/>
              </w:rPr>
              <w:t>或成長期動物持續無增重、未監測體重但動物呈現</w:t>
            </w:r>
            <w:proofErr w:type="gramStart"/>
            <w:r w:rsidRPr="00D34CC0">
              <w:rPr>
                <w:rFonts w:ascii="標楷體" w:eastAsia="標楷體" w:hAnsi="標楷體" w:hint="eastAsia"/>
                <w:szCs w:val="24"/>
              </w:rPr>
              <w:t>惡病質</w:t>
            </w:r>
            <w:proofErr w:type="gramEnd"/>
            <w:r w:rsidRPr="00D34CC0">
              <w:rPr>
                <w:rFonts w:ascii="標楷體" w:eastAsia="標楷體" w:hAnsi="標楷體" w:hint="eastAsia"/>
                <w:szCs w:val="24"/>
              </w:rPr>
              <w:t>及持續性肌肉消耗時。</w:t>
            </w:r>
          </w:p>
        </w:tc>
      </w:tr>
      <w:tr w:rsidR="00D34CC0" w:rsidRPr="00D34CC0" w:rsidTr="00D34CC0">
        <w:tc>
          <w:tcPr>
            <w:tcW w:w="817" w:type="dxa"/>
          </w:tcPr>
          <w:p w:rsidR="00AB76E8" w:rsidRPr="00D34CC0" w:rsidRDefault="00AB76E8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B76E8" w:rsidRPr="00D34CC0" w:rsidRDefault="00AB76E8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食慾不振</w:t>
            </w:r>
          </w:p>
        </w:tc>
        <w:tc>
          <w:tcPr>
            <w:tcW w:w="6946" w:type="dxa"/>
            <w:vAlign w:val="bottom"/>
          </w:tcPr>
          <w:p w:rsidR="00016F96" w:rsidRPr="00D34CC0" w:rsidRDefault="005606D5" w:rsidP="00016F96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出現</w:t>
            </w:r>
            <w:r w:rsidR="00AB76E8" w:rsidRPr="00D34CC0">
              <w:rPr>
                <w:rFonts w:ascii="標楷體" w:eastAsia="標楷體" w:hAnsi="標楷體" w:hint="eastAsia"/>
                <w:szCs w:val="24"/>
              </w:rPr>
              <w:t>5天完全不進食</w:t>
            </w:r>
            <w:r w:rsidR="00016F96" w:rsidRPr="00D34CC0">
              <w:rPr>
                <w:rFonts w:ascii="標楷體" w:eastAsia="標楷體" w:hAnsi="標楷體" w:hint="eastAsia"/>
                <w:szCs w:val="24"/>
              </w:rPr>
              <w:t>、持續</w:t>
            </w:r>
            <w:r w:rsidR="00AB76E8" w:rsidRPr="00D34CC0">
              <w:rPr>
                <w:rFonts w:ascii="標楷體" w:eastAsia="標楷體" w:hAnsi="標楷體" w:hint="eastAsia"/>
                <w:szCs w:val="24"/>
              </w:rPr>
              <w:t>7天</w:t>
            </w:r>
            <w:r w:rsidR="00016F96" w:rsidRPr="00D34CC0">
              <w:rPr>
                <w:rFonts w:ascii="標楷體" w:eastAsia="標楷體" w:hAnsi="標楷體" w:hint="eastAsia"/>
                <w:szCs w:val="24"/>
              </w:rPr>
              <w:t>極少量進食(低於正常攝食量的40%)或食慾不振超過3天且已無法安排相關人力協助餵食及飲水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D34CC0" w:rsidRPr="00D34CC0" w:rsidTr="00D34CC0">
        <w:tc>
          <w:tcPr>
            <w:tcW w:w="817" w:type="dxa"/>
          </w:tcPr>
          <w:p w:rsidR="00AB76E8" w:rsidRPr="00D34CC0" w:rsidRDefault="00AB76E8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AB76E8" w:rsidRPr="00D34CC0" w:rsidRDefault="00AB76E8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持續虛弱</w:t>
            </w:r>
          </w:p>
        </w:tc>
        <w:tc>
          <w:tcPr>
            <w:tcW w:w="6946" w:type="dxa"/>
            <w:vAlign w:val="bottom"/>
          </w:tcPr>
          <w:p w:rsidR="00AB76E8" w:rsidRPr="00D34CC0" w:rsidRDefault="00AB76E8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無法自行攝食及飲水且已無法安</w:t>
            </w:r>
            <w:r w:rsidR="00B26383">
              <w:rPr>
                <w:rFonts w:ascii="標楷體" w:eastAsia="標楷體" w:hAnsi="標楷體" w:hint="eastAsia"/>
                <w:szCs w:val="24"/>
              </w:rPr>
              <w:t>排</w:t>
            </w:r>
            <w:r w:rsidRPr="00D34CC0">
              <w:rPr>
                <w:rFonts w:ascii="標楷體" w:eastAsia="標楷體" w:hAnsi="標楷體" w:hint="eastAsia"/>
                <w:szCs w:val="24"/>
              </w:rPr>
              <w:t>人力協助餵食及飲水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器官感染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對藥物治療無良好反應，且持續惡化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腫瘤</w:t>
            </w:r>
          </w:p>
        </w:tc>
        <w:tc>
          <w:tcPr>
            <w:tcW w:w="6946" w:type="dxa"/>
            <w:vAlign w:val="bottom"/>
          </w:tcPr>
          <w:p w:rsidR="007B72E2" w:rsidRPr="00D34CC0" w:rsidRDefault="00510815" w:rsidP="0007683D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BF3611">
              <w:rPr>
                <w:rFonts w:ascii="標楷體" w:eastAsia="標楷體" w:hAnsi="標楷體"/>
                <w:color w:val="000000" w:themeColor="text1"/>
                <w:szCs w:val="24"/>
              </w:rPr>
              <w:t>出現</w:t>
            </w:r>
            <w:r w:rsidRPr="00BF3611">
              <w:rPr>
                <w:rFonts w:ascii="標楷體" w:eastAsia="標楷體" w:hAnsi="標楷體" w:hint="eastAsia"/>
                <w:color w:val="000000" w:themeColor="text1"/>
                <w:szCs w:val="24"/>
              </w:rPr>
              <w:t>潰瘍、壞死或感染；干擾正常姿勢或</w:t>
            </w:r>
            <w:r w:rsidRPr="00BF3611">
              <w:rPr>
                <w:rFonts w:ascii="標楷體" w:eastAsia="標楷體" w:hAnsi="標楷體"/>
                <w:color w:val="000000" w:themeColor="text1"/>
                <w:szCs w:val="24"/>
              </w:rPr>
              <w:t>活動</w:t>
            </w:r>
            <w:r w:rsidR="0007683D" w:rsidRPr="00BF3611">
              <w:rPr>
                <w:rFonts w:ascii="標楷體" w:eastAsia="標楷體" w:hAnsi="標楷體" w:hint="eastAsia"/>
                <w:color w:val="000000" w:themeColor="text1"/>
                <w:szCs w:val="24"/>
              </w:rPr>
              <w:t>；腫瘤大小超過其體重約10%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創傷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體表大面積創傷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呼吸系統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呼吸困難、發</w:t>
            </w:r>
            <w:proofErr w:type="gramStart"/>
            <w:r w:rsidRPr="00D34CC0">
              <w:rPr>
                <w:rFonts w:ascii="標楷體" w:eastAsia="標楷體" w:hAnsi="標楷體" w:hint="eastAsia"/>
                <w:szCs w:val="24"/>
              </w:rPr>
              <w:t>紺</w:t>
            </w:r>
            <w:proofErr w:type="gramEnd"/>
            <w:r w:rsidRPr="00D34CC0">
              <w:rPr>
                <w:rFonts w:ascii="標楷體" w:eastAsia="標楷體" w:hAnsi="標楷體" w:hint="eastAsia"/>
                <w:szCs w:val="24"/>
              </w:rPr>
              <w:t>、線性</w:t>
            </w:r>
            <w:proofErr w:type="gramStart"/>
            <w:r w:rsidRPr="00D34CC0">
              <w:rPr>
                <w:rFonts w:ascii="標楷體" w:eastAsia="標楷體" w:hAnsi="標楷體" w:hint="eastAsia"/>
                <w:szCs w:val="24"/>
              </w:rPr>
              <w:t>物繞頸已</w:t>
            </w:r>
            <w:proofErr w:type="gramEnd"/>
            <w:r w:rsidRPr="00D34CC0">
              <w:rPr>
                <w:rFonts w:ascii="標楷體" w:eastAsia="標楷體" w:hAnsi="標楷體" w:hint="eastAsia"/>
                <w:szCs w:val="24"/>
              </w:rPr>
              <w:t>傷及食道或氣管等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72E2" w:rsidRPr="00D34CC0" w:rsidTr="00D34CC0">
        <w:trPr>
          <w:trHeight w:val="361"/>
        </w:trPr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循環系統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大失血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  <w:bookmarkStart w:id="0" w:name="_GoBack"/>
            <w:bookmarkEnd w:id="0"/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消化系統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嚴重嘔吐或下痢、消化道阻塞、腹膜炎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泌尿生殖系統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腎衰竭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肌肉骨骼系統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肌肉損傷或骨折使肢體喪失功能，導致無法行走或需進行長期復健才能行走之狀況。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神經系統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異常的中樞神經反應(抽搐、顫抖、癱瘓、歪頭等)、無法有效控制疼痛。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溫度異常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持續性</w:t>
            </w:r>
            <w:r w:rsidR="00B26383">
              <w:rPr>
                <w:rFonts w:ascii="標楷體" w:eastAsia="標楷體" w:hAnsi="標楷體" w:hint="eastAsia"/>
                <w:szCs w:val="24"/>
              </w:rPr>
              <w:t>高溫或持續性</w:t>
            </w:r>
            <w:r w:rsidRPr="00D34CC0">
              <w:rPr>
                <w:rFonts w:ascii="標楷體" w:eastAsia="標楷體" w:hAnsi="標楷體" w:hint="eastAsia"/>
                <w:szCs w:val="24"/>
              </w:rPr>
              <w:t>低溫，明顯器官或五官功能損傷，嚴重影響動物進食飲水病症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7B72E2" w:rsidRPr="00D34CC0" w:rsidTr="00D34CC0">
        <w:tc>
          <w:tcPr>
            <w:tcW w:w="817" w:type="dxa"/>
          </w:tcPr>
          <w:p w:rsidR="007B72E2" w:rsidRPr="00D34CC0" w:rsidRDefault="007B72E2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7B72E2" w:rsidRPr="00D34CC0" w:rsidRDefault="005606D5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生活品質嚴重受損</w:t>
            </w:r>
          </w:p>
        </w:tc>
        <w:tc>
          <w:tcPr>
            <w:tcW w:w="6946" w:type="dxa"/>
            <w:vAlign w:val="bottom"/>
          </w:tcPr>
          <w:p w:rsidR="007B72E2" w:rsidRPr="00D34CC0" w:rsidRDefault="007B72E2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對治療無反應且發生無法控制或預後極差的症狀，已嚴重影響動物正常生理機能時。</w:t>
            </w:r>
          </w:p>
        </w:tc>
      </w:tr>
      <w:tr w:rsidR="005606D5" w:rsidRPr="00D34CC0" w:rsidTr="00D34CC0">
        <w:tc>
          <w:tcPr>
            <w:tcW w:w="817" w:type="dxa"/>
          </w:tcPr>
          <w:p w:rsidR="005606D5" w:rsidRPr="00D34CC0" w:rsidRDefault="005606D5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5606D5" w:rsidRPr="00D34CC0" w:rsidRDefault="005606D5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病危徵狀</w:t>
            </w:r>
          </w:p>
        </w:tc>
        <w:tc>
          <w:tcPr>
            <w:tcW w:w="6946" w:type="dxa"/>
            <w:vAlign w:val="bottom"/>
          </w:tcPr>
          <w:p w:rsidR="005606D5" w:rsidRPr="00D34CC0" w:rsidRDefault="005606D5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嚴重貧血黃疸、持續性異常神經症狀、無法控制的出血、過度腫瘤生長已嚴重影響正常生理機能、明顯的嚴重功能損傷、傳染性疾病末期等。</w:t>
            </w:r>
          </w:p>
        </w:tc>
      </w:tr>
      <w:tr w:rsidR="005606D5" w:rsidRPr="00D34CC0" w:rsidTr="00D34CC0">
        <w:tc>
          <w:tcPr>
            <w:tcW w:w="817" w:type="dxa"/>
          </w:tcPr>
          <w:p w:rsidR="005606D5" w:rsidRPr="00D34CC0" w:rsidRDefault="005606D5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5606D5" w:rsidRPr="00D34CC0" w:rsidRDefault="005606D5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持續自殘</w:t>
            </w:r>
          </w:p>
        </w:tc>
        <w:tc>
          <w:tcPr>
            <w:tcW w:w="6946" w:type="dxa"/>
            <w:vAlign w:val="bottom"/>
          </w:tcPr>
          <w:p w:rsidR="005606D5" w:rsidRPr="00D34CC0" w:rsidRDefault="005606D5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持續性自殘行為，不癒合的傷口</w:t>
            </w:r>
            <w:r w:rsidR="00B2638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</w:tr>
      <w:tr w:rsidR="005606D5" w:rsidRPr="00D34CC0" w:rsidTr="00D34CC0">
        <w:tc>
          <w:tcPr>
            <w:tcW w:w="817" w:type="dxa"/>
          </w:tcPr>
          <w:p w:rsidR="005606D5" w:rsidRPr="00D34CC0" w:rsidRDefault="005606D5" w:rsidP="003971B2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</w:tcPr>
          <w:p w:rsidR="005606D5" w:rsidRPr="00D34CC0" w:rsidRDefault="00016F96" w:rsidP="003971B2">
            <w:pPr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極</w:t>
            </w:r>
            <w:r w:rsidR="005606D5" w:rsidRPr="00D34CC0">
              <w:rPr>
                <w:rFonts w:ascii="標楷體" w:eastAsia="標楷體" w:hAnsi="標楷體" w:hint="eastAsia"/>
                <w:szCs w:val="24"/>
              </w:rPr>
              <w:t>具危險性</w:t>
            </w:r>
          </w:p>
        </w:tc>
        <w:tc>
          <w:tcPr>
            <w:tcW w:w="6946" w:type="dxa"/>
            <w:vAlign w:val="bottom"/>
          </w:tcPr>
          <w:p w:rsidR="005606D5" w:rsidRPr="00D34CC0" w:rsidRDefault="005606D5" w:rsidP="003971B2">
            <w:pPr>
              <w:pStyle w:val="a4"/>
              <w:numPr>
                <w:ilvl w:val="0"/>
                <w:numId w:val="4"/>
              </w:numPr>
              <w:ind w:leftChars="0"/>
              <w:jc w:val="both"/>
              <w:rPr>
                <w:rFonts w:ascii="標楷體" w:eastAsia="標楷體" w:hAnsi="標楷體"/>
                <w:szCs w:val="24"/>
              </w:rPr>
            </w:pPr>
            <w:r w:rsidRPr="00D34CC0">
              <w:rPr>
                <w:rFonts w:ascii="標楷體" w:eastAsia="標楷體" w:hAnsi="標楷體" w:hint="eastAsia"/>
                <w:szCs w:val="24"/>
              </w:rPr>
              <w:t>動物受長期緊迫顯現異常行為及生理狀態，出現性情暴戾、有危險性等狀況</w:t>
            </w:r>
            <w:r w:rsidR="00016F96" w:rsidRPr="00D34CC0">
              <w:rPr>
                <w:rFonts w:ascii="標楷體" w:eastAsia="標楷體" w:hAnsi="標楷體" w:hint="eastAsia"/>
                <w:szCs w:val="24"/>
              </w:rPr>
              <w:t>且透過行為引導已無法改善。</w:t>
            </w:r>
          </w:p>
        </w:tc>
      </w:tr>
    </w:tbl>
    <w:p w:rsidR="00AB76E8" w:rsidRPr="00D34CC0" w:rsidRDefault="00AB76E8" w:rsidP="00A03741">
      <w:pPr>
        <w:spacing w:line="480" w:lineRule="exact"/>
        <w:rPr>
          <w:rFonts w:ascii="標楷體" w:eastAsia="標楷體" w:hAnsi="標楷體" w:cs="Times New Roman"/>
          <w:b/>
          <w:szCs w:val="24"/>
        </w:rPr>
      </w:pPr>
    </w:p>
    <w:p w:rsidR="00A13CDD" w:rsidRPr="00043ABD" w:rsidRDefault="00016F96" w:rsidP="00016F96">
      <w:pPr>
        <w:spacing w:line="480" w:lineRule="exact"/>
        <w:rPr>
          <w:rFonts w:ascii="標楷體" w:eastAsia="標楷體" w:hAnsi="標楷體" w:cs="Times New Roman"/>
          <w:b/>
          <w:sz w:val="28"/>
          <w:szCs w:val="24"/>
        </w:rPr>
      </w:pPr>
      <w:r w:rsidRPr="00D34CC0">
        <w:rPr>
          <w:rFonts w:ascii="標楷體" w:eastAsia="標楷體" w:hAnsi="標楷體" w:cs="Times New Roman" w:hint="eastAsia"/>
          <w:b/>
          <w:sz w:val="28"/>
          <w:szCs w:val="24"/>
        </w:rPr>
        <w:t>三、動物符合人道處理標準但持續飼養原因</w:t>
      </w:r>
    </w:p>
    <w:p w:rsidR="00016F96" w:rsidRPr="00D34CC0" w:rsidRDefault="00E20DEE" w:rsidP="00016F96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D34CC0">
        <w:rPr>
          <w:rFonts w:ascii="標楷體" w:eastAsia="標楷體" w:hAnsi="標楷體" w:cs="Times New Roman" w:hint="eastAsia"/>
          <w:szCs w:val="24"/>
        </w:rPr>
        <w:t xml:space="preserve"> (</w:t>
      </w:r>
      <w:proofErr w:type="gramStart"/>
      <w:r w:rsidRPr="00D34CC0">
        <w:rPr>
          <w:rFonts w:ascii="標楷體" w:eastAsia="標楷體" w:hAnsi="標楷體" w:cs="Times New Roman" w:hint="eastAsia"/>
          <w:szCs w:val="24"/>
        </w:rPr>
        <w:t>一</w:t>
      </w:r>
      <w:proofErr w:type="gramEnd"/>
      <w:r w:rsidRPr="00D34CC0">
        <w:rPr>
          <w:rFonts w:ascii="標楷體" w:eastAsia="標楷體" w:hAnsi="標楷體" w:cs="Times New Roman" w:hint="eastAsia"/>
          <w:szCs w:val="24"/>
        </w:rPr>
        <w:t>) 符合人道處理標準擬持續飼養</w:t>
      </w:r>
    </w:p>
    <w:p w:rsidR="00E20DEE" w:rsidRPr="00D34CC0" w:rsidRDefault="00E20DEE" w:rsidP="00016F96">
      <w:pPr>
        <w:spacing w:line="480" w:lineRule="exact"/>
        <w:rPr>
          <w:rFonts w:ascii="標楷體" w:eastAsia="標楷體" w:hAnsi="標楷體" w:cs="Times New Roman"/>
          <w:b/>
          <w:szCs w:val="24"/>
        </w:rPr>
      </w:pPr>
    </w:p>
    <w:p w:rsidR="00016F96" w:rsidRPr="00D34CC0" w:rsidRDefault="00E20DEE" w:rsidP="00016F96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醫療、照顧人力及志工群</w:t>
      </w:r>
      <w:r w:rsidR="00D34CC0">
        <w:rPr>
          <w:rFonts w:ascii="標楷體" w:eastAsia="標楷體" w:hAnsi="標楷體" w:cs="Arial" w:hint="eastAsia"/>
          <w:szCs w:val="24"/>
        </w:rPr>
        <w:t>等資源，仍</w:t>
      </w:r>
      <w:r w:rsidR="00016F96" w:rsidRPr="00D34CC0">
        <w:rPr>
          <w:rFonts w:ascii="標楷體" w:eastAsia="標楷體" w:hAnsi="標楷體" w:cs="Arial" w:hint="eastAsia"/>
          <w:szCs w:val="24"/>
        </w:rPr>
        <w:t>足以照顧</w:t>
      </w:r>
      <w:r w:rsidRPr="00D34CC0">
        <w:rPr>
          <w:rFonts w:ascii="標楷體" w:eastAsia="標楷體" w:hAnsi="標楷體" w:cs="Arial" w:hint="eastAsia"/>
          <w:szCs w:val="24"/>
        </w:rPr>
        <w:t>此動物。</w:t>
      </w:r>
    </w:p>
    <w:p w:rsidR="00016F96" w:rsidRPr="00D34CC0" w:rsidRDefault="00016F96" w:rsidP="00016F96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外界</w:t>
      </w:r>
      <w:r w:rsidR="00D34CC0">
        <w:rPr>
          <w:rFonts w:ascii="標楷體" w:eastAsia="標楷體" w:hAnsi="標楷體" w:cs="Arial" w:hint="eastAsia"/>
          <w:szCs w:val="24"/>
        </w:rPr>
        <w:t>團體(動保協會或一般組織)或</w:t>
      </w:r>
      <w:r w:rsidRPr="00D34CC0">
        <w:rPr>
          <w:rFonts w:ascii="標楷體" w:eastAsia="標楷體" w:hAnsi="標楷體" w:cs="Arial" w:hint="eastAsia"/>
          <w:szCs w:val="24"/>
        </w:rPr>
        <w:t>民眾願意</w:t>
      </w:r>
      <w:r w:rsidR="00E20DEE" w:rsidRPr="00D34CC0">
        <w:rPr>
          <w:rFonts w:ascii="標楷體" w:eastAsia="標楷體" w:hAnsi="標楷體" w:cs="Arial" w:hint="eastAsia"/>
          <w:szCs w:val="24"/>
        </w:rPr>
        <w:t>認養，並</w:t>
      </w:r>
      <w:r w:rsidRPr="00D34CC0">
        <w:rPr>
          <w:rFonts w:ascii="標楷體" w:eastAsia="標楷體" w:hAnsi="標楷體" w:cs="Arial" w:hint="eastAsia"/>
          <w:szCs w:val="24"/>
        </w:rPr>
        <w:t>承接後續照顧及醫療</w:t>
      </w:r>
      <w:r w:rsidR="00E20DEE" w:rsidRPr="00D34CC0">
        <w:rPr>
          <w:rFonts w:ascii="標楷體" w:eastAsia="標楷體" w:hAnsi="標楷體" w:cs="Arial" w:hint="eastAsia"/>
          <w:szCs w:val="24"/>
        </w:rPr>
        <w:t>。</w:t>
      </w:r>
    </w:p>
    <w:p w:rsidR="0024317B" w:rsidRPr="00D34CC0" w:rsidRDefault="0024317B" w:rsidP="00444348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</w:p>
    <w:p w:rsidR="00E20DEE" w:rsidRPr="00D34CC0" w:rsidRDefault="00E20DEE" w:rsidP="00E20DEE">
      <w:pPr>
        <w:spacing w:line="480" w:lineRule="exact"/>
        <w:rPr>
          <w:rFonts w:ascii="標楷體" w:eastAsia="標楷體" w:hAnsi="標楷體" w:cs="Times New Roman"/>
          <w:szCs w:val="24"/>
        </w:rPr>
      </w:pPr>
      <w:r w:rsidRPr="00D34CC0">
        <w:rPr>
          <w:rFonts w:ascii="標楷體" w:eastAsia="標楷體" w:hAnsi="標楷體" w:cs="Times New Roman" w:hint="eastAsia"/>
          <w:szCs w:val="24"/>
        </w:rPr>
        <w:t>(二) 符合人道處理標準建議實行人道處理</w:t>
      </w:r>
    </w:p>
    <w:p w:rsidR="00E20DEE" w:rsidRPr="00D34CC0" w:rsidRDefault="00E20DEE" w:rsidP="00E20DEE">
      <w:pPr>
        <w:spacing w:line="480" w:lineRule="exact"/>
        <w:rPr>
          <w:rFonts w:ascii="標楷體" w:eastAsia="標楷體" w:hAnsi="標楷體" w:cs="Times New Roman"/>
          <w:b/>
          <w:szCs w:val="24"/>
        </w:rPr>
      </w:pPr>
    </w:p>
    <w:p w:rsidR="00444348" w:rsidRPr="00D34CC0" w:rsidRDefault="00444348" w:rsidP="00E20DEE">
      <w:pPr>
        <w:pStyle w:val="a4"/>
        <w:numPr>
          <w:ilvl w:val="0"/>
          <w:numId w:val="7"/>
        </w:numPr>
        <w:spacing w:line="0" w:lineRule="atLeast"/>
        <w:ind w:leftChars="0"/>
        <w:jc w:val="both"/>
        <w:rPr>
          <w:rFonts w:ascii="標楷體" w:eastAsia="標楷體" w:hAnsi="標楷體" w:cs="Arial"/>
          <w:szCs w:val="24"/>
        </w:rPr>
      </w:pPr>
      <w:r w:rsidRPr="00D34CC0">
        <w:rPr>
          <w:rFonts w:ascii="標楷體" w:eastAsia="標楷體" w:hAnsi="標楷體" w:cs="Arial" w:hint="eastAsia"/>
          <w:szCs w:val="24"/>
        </w:rPr>
        <w:t>動物生活狀況已造成其痛苦，無法改善，應予人道處理。</w:t>
      </w:r>
    </w:p>
    <w:p w:rsidR="00E20DEE" w:rsidRPr="00D34CC0" w:rsidRDefault="00E20DEE" w:rsidP="00444348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</w:p>
    <w:p w:rsidR="00444348" w:rsidRPr="00D34CC0" w:rsidRDefault="00444348" w:rsidP="00444348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  <w:r w:rsidRPr="00D34CC0">
        <w:rPr>
          <w:rFonts w:ascii="標楷體" w:eastAsia="標楷體" w:hAnsi="標楷體" w:cs="Times New Roman" w:hint="eastAsia"/>
          <w:szCs w:val="24"/>
        </w:rPr>
        <w:t>狀況說明</w:t>
      </w:r>
      <w:proofErr w:type="gramStart"/>
      <w:r w:rsidRPr="00D34CC0">
        <w:rPr>
          <w:rFonts w:ascii="標楷體" w:eastAsia="標楷體" w:hAnsi="標楷體" w:cs="Times New Roman" w:hint="eastAsia"/>
          <w:szCs w:val="24"/>
        </w:rPr>
        <w:t>︰</w:t>
      </w:r>
      <w:proofErr w:type="gramEnd"/>
      <w:r w:rsidR="00372DF8">
        <w:rPr>
          <w:rFonts w:ascii="標楷體" w:eastAsia="標楷體" w:hAnsi="標楷體" w:cs="Times New Roman" w:hint="eastAsia"/>
          <w:szCs w:val="24"/>
          <w:u w:val="single"/>
        </w:rPr>
        <w:t xml:space="preserve"> </w:t>
      </w:r>
      <w:r w:rsidR="00CA0605">
        <w:rPr>
          <w:rFonts w:ascii="標楷體" w:eastAsia="標楷體" w:hAnsi="標楷體" w:cs="Times New Roman" w:hint="eastAsia"/>
          <w:szCs w:val="24"/>
          <w:u w:val="single"/>
        </w:rPr>
        <w:t xml:space="preserve">                                    </w:t>
      </w:r>
      <w:r w:rsidR="008504FB">
        <w:rPr>
          <w:rFonts w:ascii="標楷體" w:eastAsia="標楷體" w:hAnsi="標楷體" w:cs="Times New Roman" w:hint="eastAsia"/>
          <w:szCs w:val="24"/>
          <w:u w:val="single"/>
        </w:rPr>
        <w:t xml:space="preserve">  </w:t>
      </w:r>
      <w:r w:rsidR="00372DF8">
        <w:rPr>
          <w:rFonts w:ascii="標楷體" w:eastAsia="標楷體" w:hAnsi="標楷體" w:cs="Times New Roman" w:hint="eastAsia"/>
          <w:szCs w:val="24"/>
          <w:u w:val="single"/>
        </w:rPr>
        <w:t xml:space="preserve">        </w:t>
      </w:r>
      <w:r w:rsidRPr="00D34CC0">
        <w:rPr>
          <w:rFonts w:ascii="標楷體" w:eastAsia="標楷體" w:hAnsi="標楷體" w:cs="Times New Roman" w:hint="eastAsia"/>
          <w:szCs w:val="24"/>
          <w:u w:val="single"/>
        </w:rPr>
        <w:t xml:space="preserve">               </w:t>
      </w:r>
    </w:p>
    <w:p w:rsidR="00444348" w:rsidRPr="00D34CC0" w:rsidRDefault="00444348" w:rsidP="00444348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</w:p>
    <w:p w:rsidR="00444348" w:rsidRPr="00D34CC0" w:rsidRDefault="00B070A7" w:rsidP="00444348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pict>
          <v:line id="直線接點 4" o:spid="_x0000_s1026" style="position:absolute;z-index:251661312;visibility:visible;mso-wrap-distance-top:-3e-5mm;mso-wrap-distance-bottom:-3e-5mm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"/>
        </w:pict>
      </w:r>
      <w:r w:rsidR="00444348" w:rsidRPr="00D34CC0">
        <w:rPr>
          <w:rFonts w:ascii="標楷體" w:eastAsia="標楷體" w:hAnsi="標楷體" w:cs="Times New Roman" w:hint="eastAsia"/>
          <w:szCs w:val="24"/>
        </w:rPr>
        <w:t xml:space="preserve">                                         　　                                            </w:t>
      </w:r>
    </w:p>
    <w:p w:rsidR="00444348" w:rsidRPr="00D34CC0" w:rsidRDefault="00444348" w:rsidP="00444348">
      <w:pPr>
        <w:rPr>
          <w:rFonts w:ascii="標楷體" w:eastAsia="標楷體" w:hAnsi="標楷體" w:cs="Times New Roman"/>
          <w:szCs w:val="24"/>
        </w:rPr>
      </w:pPr>
      <w:r w:rsidRPr="00D34CC0">
        <w:rPr>
          <w:rFonts w:ascii="標楷體" w:eastAsia="標楷體" w:hAnsi="標楷體" w:cs="Times New Roman" w:hint="eastAsia"/>
          <w:szCs w:val="24"/>
        </w:rPr>
        <w:t>評估人簽名:</w:t>
      </w:r>
      <w:r w:rsidR="00D34CC0">
        <w:rPr>
          <w:rFonts w:ascii="標楷體" w:eastAsia="標楷體" w:hAnsi="標楷體" w:cs="Times New Roman" w:hint="eastAsia"/>
          <w:szCs w:val="24"/>
          <w:u w:val="single"/>
        </w:rPr>
        <w:t xml:space="preserve">　　　　　　</w:t>
      </w:r>
      <w:r w:rsidR="0024317B" w:rsidRPr="00D34CC0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  </w:t>
      </w:r>
      <w:r w:rsidRPr="00D34CC0">
        <w:rPr>
          <w:rFonts w:ascii="標楷體" w:eastAsia="標楷體" w:hAnsi="標楷體" w:cs="Times New Roman" w:hint="eastAsia"/>
          <w:szCs w:val="24"/>
        </w:rPr>
        <w:t>日期:</w:t>
      </w:r>
      <w:r w:rsidR="0024317B" w:rsidRPr="00D34CC0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　　　　　　  </w:t>
      </w:r>
    </w:p>
    <w:p w:rsidR="00444348" w:rsidRPr="00D34CC0" w:rsidRDefault="00444348" w:rsidP="00444348">
      <w:pPr>
        <w:rPr>
          <w:rFonts w:ascii="標楷體" w:eastAsia="標楷體" w:hAnsi="標楷體" w:cs="Times New Roman"/>
          <w:szCs w:val="24"/>
        </w:rPr>
      </w:pPr>
    </w:p>
    <w:p w:rsidR="00444348" w:rsidRPr="00D34CC0" w:rsidRDefault="00444348" w:rsidP="00444348">
      <w:pPr>
        <w:rPr>
          <w:rFonts w:ascii="標楷體" w:eastAsia="標楷體" w:hAnsi="標楷體" w:cs="Times New Roman"/>
          <w:szCs w:val="24"/>
        </w:rPr>
      </w:pPr>
      <w:r w:rsidRPr="00D34CC0">
        <w:rPr>
          <w:rFonts w:ascii="標楷體" w:eastAsia="標楷體" w:hAnsi="標楷體" w:cs="Times New Roman" w:hint="eastAsia"/>
          <w:szCs w:val="24"/>
        </w:rPr>
        <w:t>主管簽核</w:t>
      </w:r>
      <w:r w:rsidR="0024317B" w:rsidRPr="00D34CC0">
        <w:rPr>
          <w:rFonts w:ascii="標楷體" w:eastAsia="標楷體" w:hAnsi="標楷體" w:cs="Times New Roman" w:hint="eastAsia"/>
          <w:szCs w:val="24"/>
        </w:rPr>
        <w:t>:</w:t>
      </w:r>
      <w:r w:rsidR="0024317B" w:rsidRPr="00D34CC0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　　　　　　  </w:t>
      </w:r>
    </w:p>
    <w:p w:rsidR="00444348" w:rsidRPr="00D34CC0" w:rsidRDefault="00444348" w:rsidP="00444348">
      <w:pPr>
        <w:rPr>
          <w:rFonts w:ascii="標楷體" w:eastAsia="標楷體" w:hAnsi="標楷體" w:cs="Times New Roman"/>
          <w:szCs w:val="24"/>
        </w:rPr>
      </w:pPr>
    </w:p>
    <w:p w:rsidR="00444348" w:rsidRPr="00D34CC0" w:rsidRDefault="00444348" w:rsidP="00444348">
      <w:pPr>
        <w:rPr>
          <w:rFonts w:ascii="標楷體" w:eastAsia="標楷體" w:hAnsi="標楷體" w:cs="Times New Roman"/>
          <w:szCs w:val="24"/>
          <w:u w:val="single"/>
        </w:rPr>
      </w:pPr>
      <w:r w:rsidRPr="00D34CC0">
        <w:rPr>
          <w:rFonts w:ascii="標楷體" w:eastAsia="標楷體" w:hAnsi="標楷體" w:cs="Times New Roman" w:hint="eastAsia"/>
          <w:szCs w:val="24"/>
          <w:u w:val="single"/>
        </w:rPr>
        <w:t>後續執行紀錄:</w:t>
      </w:r>
    </w:p>
    <w:p w:rsidR="00444348" w:rsidRPr="00D34CC0" w:rsidRDefault="00444348" w:rsidP="00444348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</w:p>
    <w:p w:rsidR="00E20DEE" w:rsidRPr="00D34CC0" w:rsidRDefault="00B070A7" w:rsidP="00E20DEE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pict>
          <v:line id="_x0000_s1028" style="position:absolute;z-index:251663360;visibility:visible;mso-wrap-distance-top:-3e-5mm;mso-wrap-distance-bottom:-3e-5mm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"/>
        </w:pict>
      </w:r>
      <w:r w:rsidR="00E20DEE" w:rsidRPr="00D34CC0">
        <w:rPr>
          <w:rFonts w:ascii="標楷體" w:eastAsia="標楷體" w:hAnsi="標楷體" w:cs="Times New Roman" w:hint="eastAsia"/>
          <w:szCs w:val="24"/>
        </w:rPr>
        <w:t xml:space="preserve">                                         　　                                            </w:t>
      </w:r>
    </w:p>
    <w:p w:rsidR="00E20DEE" w:rsidRPr="00D34CC0" w:rsidRDefault="00B070A7" w:rsidP="00E20DEE">
      <w:pPr>
        <w:tabs>
          <w:tab w:val="left" w:pos="890"/>
        </w:tabs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noProof/>
          <w:szCs w:val="24"/>
        </w:rPr>
        <w:pict>
          <v:line id="_x0000_s1027" style="position:absolute;z-index:251665408;visibility:visible;mso-wrap-distance-top:-3e-5mm;mso-wrap-distance-bottom:-3e-5mm" from="0,9pt" to="423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"/>
        </w:pict>
      </w:r>
      <w:r w:rsidR="00E20DEE" w:rsidRPr="00D34CC0">
        <w:rPr>
          <w:rFonts w:ascii="標楷體" w:eastAsia="標楷體" w:hAnsi="標楷體" w:cs="Times New Roman" w:hint="eastAsia"/>
          <w:szCs w:val="24"/>
        </w:rPr>
        <w:t xml:space="preserve">                                         　　                                            </w:t>
      </w:r>
    </w:p>
    <w:p w:rsidR="00E20DEE" w:rsidRPr="00D34CC0" w:rsidRDefault="00E20DEE" w:rsidP="00A3068B">
      <w:pPr>
        <w:rPr>
          <w:rFonts w:ascii="標楷體" w:eastAsia="標楷體" w:hAnsi="標楷體" w:cs="Times New Roman"/>
          <w:szCs w:val="24"/>
        </w:rPr>
      </w:pPr>
    </w:p>
    <w:p w:rsidR="00447339" w:rsidRPr="00D34CC0" w:rsidRDefault="00444348" w:rsidP="00A3068B">
      <w:pPr>
        <w:rPr>
          <w:rFonts w:ascii="標楷體" w:eastAsia="標楷體" w:hAnsi="標楷體"/>
          <w:szCs w:val="24"/>
        </w:rPr>
      </w:pPr>
      <w:r w:rsidRPr="00D34CC0">
        <w:rPr>
          <w:rFonts w:ascii="標楷體" w:eastAsia="標楷體" w:hAnsi="標楷體" w:cs="Times New Roman" w:hint="eastAsia"/>
          <w:szCs w:val="24"/>
        </w:rPr>
        <w:t>獸醫師簽名</w:t>
      </w:r>
      <w:proofErr w:type="gramStart"/>
      <w:r w:rsidRPr="00D34CC0">
        <w:rPr>
          <w:rFonts w:ascii="標楷體" w:eastAsia="標楷體" w:hAnsi="標楷體" w:cs="Times New Roman" w:hint="eastAsia"/>
          <w:szCs w:val="24"/>
        </w:rPr>
        <w:t>︰</w:t>
      </w:r>
      <w:proofErr w:type="gramEnd"/>
      <w:r w:rsidR="00E20DEE" w:rsidRPr="00D34CC0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　　　</w:t>
      </w:r>
      <w:r w:rsidR="0024317B" w:rsidRPr="00D34CC0">
        <w:rPr>
          <w:rFonts w:ascii="標楷體" w:eastAsia="標楷體" w:hAnsi="標楷體" w:cs="Times New Roman" w:hint="eastAsia"/>
          <w:szCs w:val="24"/>
        </w:rPr>
        <w:t>日期:</w:t>
      </w:r>
      <w:r w:rsidR="00E20DEE" w:rsidRPr="00D34CC0">
        <w:rPr>
          <w:rFonts w:ascii="標楷體" w:eastAsia="標楷體" w:hAnsi="標楷體" w:cs="Times New Roman" w:hint="eastAsia"/>
          <w:szCs w:val="24"/>
          <w:u w:val="single"/>
        </w:rPr>
        <w:t xml:space="preserve">　　　　　　　　　　</w:t>
      </w:r>
      <w:r w:rsidR="0024317B" w:rsidRPr="00D34CC0">
        <w:rPr>
          <w:rFonts w:ascii="標楷體" w:eastAsia="標楷體" w:hAnsi="標楷體" w:cs="Times New Roman" w:hint="eastAsia"/>
          <w:szCs w:val="24"/>
          <w:u w:val="single"/>
        </w:rPr>
        <w:t xml:space="preserve">　 </w:t>
      </w:r>
    </w:p>
    <w:sectPr w:rsidR="00447339" w:rsidRPr="00D34CC0" w:rsidSect="0024317B">
      <w:pgSz w:w="11906" w:h="16838"/>
      <w:pgMar w:top="1134" w:right="1474" w:bottom="1134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0626" w:rsidRDefault="005E0626" w:rsidP="00A03741">
      <w:pPr>
        <w:ind w:firstLine="520"/>
      </w:pPr>
      <w:r>
        <w:separator/>
      </w:r>
    </w:p>
  </w:endnote>
  <w:endnote w:type="continuationSeparator" w:id="1">
    <w:p w:rsidR="005E0626" w:rsidRDefault="005E0626" w:rsidP="00A03741">
      <w:pPr>
        <w:ind w:firstLine="5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0626" w:rsidRDefault="005E0626" w:rsidP="00A03741">
      <w:pPr>
        <w:ind w:firstLine="520"/>
      </w:pPr>
      <w:r>
        <w:separator/>
      </w:r>
    </w:p>
  </w:footnote>
  <w:footnote w:type="continuationSeparator" w:id="1">
    <w:p w:rsidR="005E0626" w:rsidRDefault="005E0626" w:rsidP="00A03741">
      <w:pPr>
        <w:ind w:firstLine="52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D2FB2"/>
    <w:multiLevelType w:val="hybridMultilevel"/>
    <w:tmpl w:val="F5AC611C"/>
    <w:lvl w:ilvl="0" w:tplc="881ABA6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3584055"/>
    <w:multiLevelType w:val="hybridMultilevel"/>
    <w:tmpl w:val="770467C8"/>
    <w:lvl w:ilvl="0" w:tplc="881ABA6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1F1E7772"/>
    <w:multiLevelType w:val="hybridMultilevel"/>
    <w:tmpl w:val="2286F06C"/>
    <w:lvl w:ilvl="0" w:tplc="881ABA6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4BE30AE4"/>
    <w:multiLevelType w:val="hybridMultilevel"/>
    <w:tmpl w:val="130C33CC"/>
    <w:lvl w:ilvl="0" w:tplc="F54AB5D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5C4622A3"/>
    <w:multiLevelType w:val="hybridMultilevel"/>
    <w:tmpl w:val="1F6E38E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64F85BE7"/>
    <w:multiLevelType w:val="hybridMultilevel"/>
    <w:tmpl w:val="C7860720"/>
    <w:lvl w:ilvl="0" w:tplc="881ABA6A"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>
    <w:nsid w:val="797B23CA"/>
    <w:multiLevelType w:val="hybridMultilevel"/>
    <w:tmpl w:val="3DBCD25A"/>
    <w:lvl w:ilvl="0" w:tplc="6ED668A6">
      <w:numFmt w:val="bullet"/>
      <w:lvlText w:val="□"/>
      <w:lvlJc w:val="left"/>
      <w:pPr>
        <w:ind w:left="720" w:hanging="360"/>
      </w:pPr>
      <w:rPr>
        <w:rFonts w:ascii="標楷體" w:eastAsia="標楷體" w:hAnsi="標楷體" w:cs="Arial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8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0621F"/>
    <w:rsid w:val="000076C6"/>
    <w:rsid w:val="00016F96"/>
    <w:rsid w:val="00043ABD"/>
    <w:rsid w:val="000742C2"/>
    <w:rsid w:val="0007683D"/>
    <w:rsid w:val="000F479D"/>
    <w:rsid w:val="001518D9"/>
    <w:rsid w:val="002272F9"/>
    <w:rsid w:val="0024317B"/>
    <w:rsid w:val="0027250E"/>
    <w:rsid w:val="002A2099"/>
    <w:rsid w:val="00372DF8"/>
    <w:rsid w:val="003A0B4D"/>
    <w:rsid w:val="004222F0"/>
    <w:rsid w:val="00444348"/>
    <w:rsid w:val="00447339"/>
    <w:rsid w:val="004779CB"/>
    <w:rsid w:val="00510815"/>
    <w:rsid w:val="005606D5"/>
    <w:rsid w:val="00591C47"/>
    <w:rsid w:val="005B3178"/>
    <w:rsid w:val="005C701D"/>
    <w:rsid w:val="005E0626"/>
    <w:rsid w:val="005F2C4D"/>
    <w:rsid w:val="00634144"/>
    <w:rsid w:val="00642171"/>
    <w:rsid w:val="00680241"/>
    <w:rsid w:val="006D5B33"/>
    <w:rsid w:val="0074704B"/>
    <w:rsid w:val="007B72E2"/>
    <w:rsid w:val="007F2ED3"/>
    <w:rsid w:val="0080621F"/>
    <w:rsid w:val="008504FB"/>
    <w:rsid w:val="00853816"/>
    <w:rsid w:val="00864F5A"/>
    <w:rsid w:val="00872E12"/>
    <w:rsid w:val="00873F34"/>
    <w:rsid w:val="008823F3"/>
    <w:rsid w:val="008E0C17"/>
    <w:rsid w:val="0093232C"/>
    <w:rsid w:val="00A03741"/>
    <w:rsid w:val="00A13CDD"/>
    <w:rsid w:val="00A3068B"/>
    <w:rsid w:val="00AB76E8"/>
    <w:rsid w:val="00AF1F79"/>
    <w:rsid w:val="00B04004"/>
    <w:rsid w:val="00B070A7"/>
    <w:rsid w:val="00B26383"/>
    <w:rsid w:val="00B54805"/>
    <w:rsid w:val="00B90FB3"/>
    <w:rsid w:val="00BF3611"/>
    <w:rsid w:val="00CA0605"/>
    <w:rsid w:val="00CA2EED"/>
    <w:rsid w:val="00CE09BD"/>
    <w:rsid w:val="00D1364A"/>
    <w:rsid w:val="00D34CC0"/>
    <w:rsid w:val="00DD6F31"/>
    <w:rsid w:val="00E20DEE"/>
    <w:rsid w:val="00E43ADA"/>
    <w:rsid w:val="00E7333E"/>
    <w:rsid w:val="00F95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2C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341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7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74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06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144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A0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374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37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3741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552BF7-67D9-411F-8302-502A3D3BD0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244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Flora Huang</dc:creator>
  <cp:lastModifiedBy>hank</cp:lastModifiedBy>
  <cp:revision>11</cp:revision>
  <cp:lastPrinted>2018-04-19T02:09:00Z</cp:lastPrinted>
  <dcterms:created xsi:type="dcterms:W3CDTF">2017-01-25T01:21:00Z</dcterms:created>
  <dcterms:modified xsi:type="dcterms:W3CDTF">2020-06-10T06:31:00Z</dcterms:modified>
</cp:coreProperties>
</file>